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A7EA7" w14:textId="6099F66B" w:rsidR="00600745" w:rsidRDefault="00600745" w:rsidP="00562C42">
      <w:pPr>
        <w:pStyle w:val="Heading1"/>
      </w:pPr>
      <w:bookmarkStart w:id="0" w:name="_Toc527969651"/>
      <w:r w:rsidRPr="003711FD">
        <w:t>Section</w:t>
      </w:r>
      <w:r>
        <w:t xml:space="preserve"> </w:t>
      </w:r>
      <w:r w:rsidRPr="003711FD">
        <w:t>1:</w:t>
      </w:r>
      <w:r>
        <w:t xml:space="preserve"> </w:t>
      </w:r>
      <w:r w:rsidRPr="003711FD">
        <w:t>Consortium</w:t>
      </w:r>
      <w:r>
        <w:t xml:space="preserve"> </w:t>
      </w:r>
      <w:r w:rsidRPr="003711FD">
        <w:t>Information</w:t>
      </w:r>
      <w:bookmarkEnd w:id="0"/>
    </w:p>
    <w:p w14:paraId="4CF6DAF9" w14:textId="4EC70E7E" w:rsidR="000A6B81" w:rsidRPr="009B0576" w:rsidRDefault="0088102F" w:rsidP="009B0576">
      <w:pPr>
        <w:pStyle w:val="Title"/>
        <w:spacing w:after="240"/>
        <w:rPr>
          <w:color w:val="04326C"/>
          <w:sz w:val="72"/>
        </w:rPr>
      </w:pPr>
      <w:r>
        <w:rPr>
          <w:color w:val="04326C"/>
          <w:sz w:val="72"/>
        </w:rPr>
        <w:t>North Central Adult Education Consortium</w:t>
      </w:r>
    </w:p>
    <w:p w14:paraId="6421A4F7" w14:textId="7DE73AD8" w:rsidR="009C284F" w:rsidRPr="00A324A7" w:rsidRDefault="009C284F" w:rsidP="009C284F">
      <w:pPr>
        <w:spacing w:after="0"/>
        <w:rPr>
          <w:rFonts w:asciiTheme="minorHAnsi" w:hAnsiTheme="minorHAnsi" w:cs="Arial"/>
          <w:b/>
          <w:color w:val="04326C"/>
          <w:sz w:val="24"/>
        </w:rPr>
      </w:pPr>
      <w:r w:rsidRPr="00A324A7">
        <w:rPr>
          <w:rFonts w:asciiTheme="minorHAnsi" w:hAnsiTheme="minorHAnsi" w:cs="Arial"/>
          <w:b/>
          <w:color w:val="04326C"/>
          <w:sz w:val="24"/>
        </w:rPr>
        <w:fldChar w:fldCharType="begin">
          <w:ffData>
            <w:name w:val="primary_contact"/>
            <w:enabled/>
            <w:calcOnExit w:val="0"/>
            <w:textInput>
              <w:default w:val="Primary Contact Name"/>
              <w:format w:val="TITLE CASE"/>
            </w:textInput>
          </w:ffData>
        </w:fldChar>
      </w:r>
      <w:bookmarkStart w:id="1" w:name="primary_contact"/>
      <w:r w:rsidRPr="00A324A7">
        <w:rPr>
          <w:rFonts w:asciiTheme="minorHAnsi" w:hAnsiTheme="minorHAnsi" w:cs="Arial"/>
          <w:b/>
          <w:color w:val="04326C"/>
          <w:sz w:val="24"/>
        </w:rPr>
        <w:instrText xml:space="preserve"> FORMTEXT </w:instrText>
      </w:r>
      <w:r w:rsidRPr="00A324A7">
        <w:rPr>
          <w:rFonts w:asciiTheme="minorHAnsi" w:hAnsiTheme="minorHAnsi" w:cs="Arial"/>
          <w:b/>
          <w:color w:val="04326C"/>
          <w:sz w:val="24"/>
        </w:rPr>
      </w:r>
      <w:r w:rsidRPr="00A324A7">
        <w:rPr>
          <w:rFonts w:asciiTheme="minorHAnsi" w:hAnsiTheme="minorHAnsi" w:cs="Arial"/>
          <w:b/>
          <w:color w:val="04326C"/>
          <w:sz w:val="24"/>
        </w:rPr>
        <w:fldChar w:fldCharType="separate"/>
      </w:r>
      <w:r w:rsidR="00BD77C6">
        <w:rPr>
          <w:rFonts w:asciiTheme="minorHAnsi" w:hAnsiTheme="minorHAnsi" w:cs="Arial"/>
          <w:b/>
          <w:noProof/>
          <w:color w:val="04326C"/>
          <w:sz w:val="24"/>
        </w:rPr>
        <w:t>Primary Contact Name</w:t>
      </w:r>
      <w:r w:rsidRPr="00A324A7">
        <w:rPr>
          <w:rFonts w:asciiTheme="minorHAnsi" w:hAnsiTheme="minorHAnsi" w:cs="Arial"/>
          <w:b/>
          <w:color w:val="04326C"/>
          <w:sz w:val="24"/>
        </w:rPr>
        <w:fldChar w:fldCharType="end"/>
      </w:r>
      <w:bookmarkEnd w:id="1"/>
    </w:p>
    <w:p w14:paraId="3B7CBEAF" w14:textId="3F19F4A8" w:rsidR="009C284F" w:rsidRPr="00A324A7" w:rsidRDefault="009C284F" w:rsidP="009C284F">
      <w:pPr>
        <w:spacing w:after="0"/>
        <w:rPr>
          <w:rFonts w:asciiTheme="minorHAnsi" w:hAnsiTheme="minorHAnsi" w:cs="Arial"/>
          <w:color w:val="04326C"/>
          <w:sz w:val="24"/>
        </w:rPr>
      </w:pPr>
      <w:r w:rsidRPr="00A324A7">
        <w:rPr>
          <w:rFonts w:asciiTheme="minorHAnsi" w:hAnsiTheme="minorHAnsi" w:cs="Arial"/>
          <w:color w:val="04326C"/>
          <w:sz w:val="24"/>
        </w:rPr>
        <w:fldChar w:fldCharType="begin">
          <w:ffData>
            <w:name w:val=""/>
            <w:enabled/>
            <w:calcOnExit w:val="0"/>
            <w:textInput>
              <w:default w:val="Title"/>
              <w:format w:val="TITLE CASE"/>
            </w:textInput>
          </w:ffData>
        </w:fldChar>
      </w:r>
      <w:r w:rsidRPr="00A324A7">
        <w:rPr>
          <w:rFonts w:asciiTheme="minorHAnsi" w:hAnsiTheme="minorHAnsi" w:cs="Arial"/>
          <w:color w:val="04326C"/>
          <w:sz w:val="24"/>
        </w:rPr>
        <w:instrText xml:space="preserve"> FORMTEXT </w:instrText>
      </w:r>
      <w:r w:rsidRPr="00A324A7">
        <w:rPr>
          <w:rFonts w:asciiTheme="minorHAnsi" w:hAnsiTheme="minorHAnsi" w:cs="Arial"/>
          <w:color w:val="04326C"/>
          <w:sz w:val="24"/>
        </w:rPr>
      </w:r>
      <w:r w:rsidRPr="00A324A7">
        <w:rPr>
          <w:rFonts w:asciiTheme="minorHAnsi" w:hAnsiTheme="minorHAnsi" w:cs="Arial"/>
          <w:color w:val="04326C"/>
          <w:sz w:val="24"/>
        </w:rPr>
        <w:fldChar w:fldCharType="separate"/>
      </w:r>
      <w:r w:rsidR="00BD77C6">
        <w:rPr>
          <w:rFonts w:asciiTheme="minorHAnsi" w:hAnsiTheme="minorHAnsi" w:cs="Arial"/>
          <w:noProof/>
          <w:color w:val="04326C"/>
          <w:sz w:val="24"/>
        </w:rPr>
        <w:t>Title</w:t>
      </w:r>
      <w:r w:rsidRPr="00A324A7">
        <w:rPr>
          <w:rFonts w:asciiTheme="minorHAnsi" w:hAnsiTheme="minorHAnsi" w:cs="Arial"/>
          <w:color w:val="04326C"/>
          <w:sz w:val="24"/>
        </w:rPr>
        <w:fldChar w:fldCharType="end"/>
      </w:r>
      <w:r w:rsidR="0088102F">
        <w:rPr>
          <w:rFonts w:asciiTheme="minorHAnsi" w:hAnsiTheme="minorHAnsi" w:cs="Arial"/>
          <w:color w:val="04326C"/>
          <w:sz w:val="24"/>
        </w:rPr>
        <w:t>:  Eric Pomeroy</w:t>
      </w:r>
    </w:p>
    <w:p w14:paraId="69E7EB18" w14:textId="28FF9F3F" w:rsidR="009C284F" w:rsidRPr="00A324A7" w:rsidRDefault="009C284F" w:rsidP="009C284F">
      <w:pPr>
        <w:spacing w:after="0"/>
        <w:rPr>
          <w:rFonts w:asciiTheme="minorHAnsi" w:hAnsiTheme="minorHAnsi" w:cs="Arial"/>
          <w:color w:val="04326C"/>
          <w:sz w:val="24"/>
        </w:rPr>
      </w:pPr>
      <w:r w:rsidRPr="00A324A7">
        <w:rPr>
          <w:rFonts w:asciiTheme="minorHAnsi" w:hAnsiTheme="minorHAnsi" w:cs="Arial"/>
          <w:color w:val="04326C"/>
          <w:sz w:val="24"/>
        </w:rPr>
        <w:fldChar w:fldCharType="begin">
          <w:ffData>
            <w:name w:val=""/>
            <w:enabled/>
            <w:calcOnExit w:val="0"/>
            <w:textInput>
              <w:default w:val="Phone"/>
              <w:format w:val="TITLE CASE"/>
            </w:textInput>
          </w:ffData>
        </w:fldChar>
      </w:r>
      <w:r w:rsidRPr="00A324A7">
        <w:rPr>
          <w:rFonts w:asciiTheme="minorHAnsi" w:hAnsiTheme="minorHAnsi" w:cs="Arial"/>
          <w:color w:val="04326C"/>
          <w:sz w:val="24"/>
        </w:rPr>
        <w:instrText xml:space="preserve"> FORMTEXT </w:instrText>
      </w:r>
      <w:r w:rsidRPr="00A324A7">
        <w:rPr>
          <w:rFonts w:asciiTheme="minorHAnsi" w:hAnsiTheme="minorHAnsi" w:cs="Arial"/>
          <w:color w:val="04326C"/>
          <w:sz w:val="24"/>
        </w:rPr>
      </w:r>
      <w:r w:rsidRPr="00A324A7">
        <w:rPr>
          <w:rFonts w:asciiTheme="minorHAnsi" w:hAnsiTheme="minorHAnsi" w:cs="Arial"/>
          <w:color w:val="04326C"/>
          <w:sz w:val="24"/>
        </w:rPr>
        <w:fldChar w:fldCharType="separate"/>
      </w:r>
      <w:r w:rsidR="00BD77C6">
        <w:rPr>
          <w:rFonts w:asciiTheme="minorHAnsi" w:hAnsiTheme="minorHAnsi" w:cs="Arial"/>
          <w:noProof/>
          <w:color w:val="04326C"/>
          <w:sz w:val="24"/>
        </w:rPr>
        <w:t>Phone</w:t>
      </w:r>
      <w:r w:rsidRPr="00A324A7">
        <w:rPr>
          <w:rFonts w:asciiTheme="minorHAnsi" w:hAnsiTheme="minorHAnsi" w:cs="Arial"/>
          <w:color w:val="04326C"/>
          <w:sz w:val="24"/>
        </w:rPr>
        <w:fldChar w:fldCharType="end"/>
      </w:r>
      <w:r w:rsidR="0088102F">
        <w:rPr>
          <w:rFonts w:asciiTheme="minorHAnsi" w:hAnsiTheme="minorHAnsi" w:cs="Arial"/>
          <w:color w:val="04326C"/>
          <w:sz w:val="24"/>
        </w:rPr>
        <w:t xml:space="preserve">  530-822-2965</w:t>
      </w:r>
    </w:p>
    <w:p w14:paraId="4A40551B" w14:textId="7B6CA991" w:rsidR="00A861CB" w:rsidRPr="00A324A7" w:rsidRDefault="009C284F" w:rsidP="00A861CB">
      <w:pPr>
        <w:spacing w:after="0"/>
        <w:rPr>
          <w:rFonts w:asciiTheme="minorHAnsi" w:hAnsiTheme="minorHAnsi" w:cs="Arial"/>
          <w:color w:val="04326C"/>
          <w:sz w:val="24"/>
        </w:rPr>
      </w:pPr>
      <w:r w:rsidRPr="00A324A7">
        <w:rPr>
          <w:rFonts w:asciiTheme="minorHAnsi" w:hAnsiTheme="minorHAnsi" w:cs="Arial"/>
          <w:color w:val="04326C"/>
          <w:sz w:val="24"/>
        </w:rPr>
        <w:fldChar w:fldCharType="begin">
          <w:ffData>
            <w:name w:val=""/>
            <w:enabled/>
            <w:calcOnExit w:val="0"/>
            <w:textInput>
              <w:default w:val="Email"/>
            </w:textInput>
          </w:ffData>
        </w:fldChar>
      </w:r>
      <w:r w:rsidRPr="00A324A7">
        <w:rPr>
          <w:rFonts w:asciiTheme="minorHAnsi" w:hAnsiTheme="minorHAnsi" w:cs="Arial"/>
          <w:color w:val="04326C"/>
          <w:sz w:val="24"/>
        </w:rPr>
        <w:instrText xml:space="preserve"> FORMTEXT </w:instrText>
      </w:r>
      <w:r w:rsidRPr="00A324A7">
        <w:rPr>
          <w:rFonts w:asciiTheme="minorHAnsi" w:hAnsiTheme="minorHAnsi" w:cs="Arial"/>
          <w:color w:val="04326C"/>
          <w:sz w:val="24"/>
        </w:rPr>
      </w:r>
      <w:r w:rsidRPr="00A324A7">
        <w:rPr>
          <w:rFonts w:asciiTheme="minorHAnsi" w:hAnsiTheme="minorHAnsi" w:cs="Arial"/>
          <w:color w:val="04326C"/>
          <w:sz w:val="24"/>
        </w:rPr>
        <w:fldChar w:fldCharType="separate"/>
      </w:r>
      <w:r w:rsidR="00BD77C6">
        <w:rPr>
          <w:rFonts w:asciiTheme="minorHAnsi" w:hAnsiTheme="minorHAnsi" w:cs="Arial"/>
          <w:noProof/>
          <w:color w:val="04326C"/>
          <w:sz w:val="24"/>
        </w:rPr>
        <w:t>Email</w:t>
      </w:r>
      <w:r w:rsidRPr="00A324A7">
        <w:rPr>
          <w:rFonts w:asciiTheme="minorHAnsi" w:hAnsiTheme="minorHAnsi" w:cs="Arial"/>
          <w:color w:val="04326C"/>
          <w:sz w:val="24"/>
        </w:rPr>
        <w:fldChar w:fldCharType="end"/>
      </w:r>
      <w:r w:rsidR="0088102F">
        <w:rPr>
          <w:rFonts w:asciiTheme="minorHAnsi" w:hAnsiTheme="minorHAnsi" w:cs="Arial"/>
          <w:color w:val="04326C"/>
          <w:sz w:val="24"/>
        </w:rPr>
        <w:t xml:space="preserve">  ericp@sutter.k12.ca.us</w:t>
      </w:r>
    </w:p>
    <w:p w14:paraId="2751598A" w14:textId="77777777" w:rsidR="00A861CB" w:rsidRDefault="00A861CB" w:rsidP="00A861CB">
      <w:pPr>
        <w:spacing w:after="0"/>
      </w:pPr>
    </w:p>
    <w:p w14:paraId="420CF003" w14:textId="77777777" w:rsidR="00A861CB" w:rsidRDefault="00A861CB" w:rsidP="00A861CB">
      <w:pPr>
        <w:spacing w:after="0"/>
      </w:pPr>
    </w:p>
    <w:p w14:paraId="6268FF56" w14:textId="77777777" w:rsidR="00A861CB" w:rsidRDefault="00A861CB" w:rsidP="00A861CB">
      <w:pPr>
        <w:spacing w:after="0"/>
      </w:pPr>
    </w:p>
    <w:p w14:paraId="5318EA09" w14:textId="77777777" w:rsidR="00A861CB" w:rsidRDefault="00A861CB" w:rsidP="00A861CB">
      <w:pPr>
        <w:spacing w:after="0"/>
      </w:pPr>
    </w:p>
    <w:p w14:paraId="465C2AFA" w14:textId="77777777" w:rsidR="00A861CB" w:rsidRDefault="00A861CB" w:rsidP="00A861CB">
      <w:pPr>
        <w:spacing w:after="0"/>
      </w:pPr>
    </w:p>
    <w:p w14:paraId="16978D72" w14:textId="77777777" w:rsidR="00A861CB" w:rsidRDefault="00A861CB" w:rsidP="00A861CB">
      <w:pPr>
        <w:spacing w:after="0"/>
      </w:pPr>
    </w:p>
    <w:p w14:paraId="341D959F" w14:textId="77777777" w:rsidR="00A861CB" w:rsidRDefault="00A861CB" w:rsidP="00A861CB">
      <w:pPr>
        <w:spacing w:after="0"/>
      </w:pPr>
    </w:p>
    <w:p w14:paraId="5506CB23" w14:textId="77777777" w:rsidR="00A861CB" w:rsidRDefault="00A861CB" w:rsidP="00A861CB">
      <w:pPr>
        <w:spacing w:after="0"/>
      </w:pPr>
    </w:p>
    <w:p w14:paraId="5ACCBC04" w14:textId="77777777" w:rsidR="00A861CB" w:rsidRDefault="00A861CB" w:rsidP="00A861CB">
      <w:pPr>
        <w:spacing w:after="0"/>
      </w:pPr>
    </w:p>
    <w:p w14:paraId="2616A0AC" w14:textId="77777777" w:rsidR="00A861CB" w:rsidRDefault="00A861CB" w:rsidP="00A861CB">
      <w:pPr>
        <w:spacing w:after="0"/>
      </w:pPr>
    </w:p>
    <w:p w14:paraId="2F634639" w14:textId="77777777" w:rsidR="00A861CB" w:rsidRDefault="00A861CB" w:rsidP="00A861CB">
      <w:pPr>
        <w:spacing w:after="0"/>
      </w:pPr>
    </w:p>
    <w:p w14:paraId="564E2E53" w14:textId="77777777" w:rsidR="00A861CB" w:rsidRDefault="00A861CB" w:rsidP="00A861CB">
      <w:pPr>
        <w:spacing w:after="0"/>
      </w:pPr>
    </w:p>
    <w:p w14:paraId="05E61308" w14:textId="77777777" w:rsidR="00A861CB" w:rsidRDefault="00A861CB" w:rsidP="00A861CB">
      <w:pPr>
        <w:spacing w:after="0"/>
      </w:pPr>
    </w:p>
    <w:p w14:paraId="273A99D5" w14:textId="77777777" w:rsidR="00A861CB" w:rsidRDefault="00A861CB" w:rsidP="00A861CB">
      <w:pPr>
        <w:spacing w:after="0"/>
      </w:pPr>
    </w:p>
    <w:p w14:paraId="51F35D0A" w14:textId="77777777" w:rsidR="00A861CB" w:rsidRDefault="00A861CB" w:rsidP="00A861CB">
      <w:pPr>
        <w:spacing w:after="0"/>
      </w:pPr>
    </w:p>
    <w:p w14:paraId="77764B8E" w14:textId="77777777" w:rsidR="00A861CB" w:rsidRDefault="00A861CB" w:rsidP="00A861CB">
      <w:pPr>
        <w:spacing w:after="0"/>
      </w:pPr>
    </w:p>
    <w:p w14:paraId="34E02357" w14:textId="77777777" w:rsidR="00A861CB" w:rsidRDefault="00A861CB" w:rsidP="00A861CB">
      <w:pPr>
        <w:spacing w:after="0"/>
      </w:pPr>
    </w:p>
    <w:p w14:paraId="6315DB19" w14:textId="77777777" w:rsidR="00A861CB" w:rsidRDefault="00A861CB" w:rsidP="00A861CB">
      <w:pPr>
        <w:spacing w:after="0"/>
      </w:pPr>
    </w:p>
    <w:p w14:paraId="3C00EA80" w14:textId="77777777" w:rsidR="00A861CB" w:rsidRDefault="00A861CB" w:rsidP="00A861CB">
      <w:pPr>
        <w:spacing w:after="0"/>
      </w:pPr>
    </w:p>
    <w:p w14:paraId="151BEC27" w14:textId="77777777" w:rsidR="00A861CB" w:rsidRDefault="00A861CB" w:rsidP="00A861CB">
      <w:pPr>
        <w:spacing w:after="0"/>
      </w:pPr>
    </w:p>
    <w:p w14:paraId="77A35FFA" w14:textId="77777777" w:rsidR="00A861CB" w:rsidRDefault="00A861CB" w:rsidP="00A861CB">
      <w:pPr>
        <w:spacing w:after="0"/>
      </w:pPr>
    </w:p>
    <w:p w14:paraId="771C336E" w14:textId="700A6BD9" w:rsidR="00A861CB" w:rsidRDefault="00A861CB" w:rsidP="00A861CB">
      <w:pPr>
        <w:spacing w:after="0"/>
      </w:pPr>
      <w:r>
        <w:t>Submitted</w:t>
      </w:r>
      <w:r w:rsidR="00775D42">
        <w:t>:</w:t>
      </w:r>
    </w:p>
    <w:p w14:paraId="13A324F4" w14:textId="04EA258A" w:rsidR="00A861CB" w:rsidRPr="00A324A7" w:rsidRDefault="0088102F" w:rsidP="00A861CB">
      <w:pPr>
        <w:spacing w:after="0"/>
        <w:rPr>
          <w:rFonts w:asciiTheme="minorHAnsi" w:hAnsiTheme="minorHAnsi" w:cs="Arial"/>
          <w:color w:val="04326C"/>
          <w:sz w:val="24"/>
        </w:rPr>
      </w:pPr>
      <w:r>
        <w:rPr>
          <w:rFonts w:asciiTheme="minorHAnsi" w:hAnsiTheme="minorHAnsi" w:cs="Arial"/>
          <w:color w:val="04326C"/>
          <w:sz w:val="24"/>
        </w:rPr>
        <w:t xml:space="preserve">June </w:t>
      </w:r>
      <w:r w:rsidR="0065628A">
        <w:rPr>
          <w:rFonts w:asciiTheme="minorHAnsi" w:hAnsiTheme="minorHAnsi" w:cs="Arial"/>
          <w:color w:val="04326C"/>
          <w:sz w:val="24"/>
        </w:rPr>
        <w:t>7</w:t>
      </w:r>
      <w:r>
        <w:rPr>
          <w:rFonts w:asciiTheme="minorHAnsi" w:hAnsiTheme="minorHAnsi" w:cs="Arial"/>
          <w:color w:val="04326C"/>
          <w:sz w:val="24"/>
        </w:rPr>
        <w:t>, 2019</w:t>
      </w:r>
    </w:p>
    <w:p w14:paraId="710C99F5" w14:textId="77777777" w:rsidR="00A861CB" w:rsidRDefault="00A861CB" w:rsidP="00A861CB">
      <w:pPr>
        <w:spacing w:after="0"/>
      </w:pPr>
    </w:p>
    <w:p w14:paraId="52C49A1A" w14:textId="715C259F" w:rsidR="009C284F" w:rsidRPr="00A861CB" w:rsidRDefault="009C284F" w:rsidP="00A861CB">
      <w:pPr>
        <w:spacing w:after="0"/>
        <w:rPr>
          <w:rFonts w:asciiTheme="minorHAnsi" w:hAnsiTheme="minorHAnsi" w:cs="Arial"/>
          <w:color w:val="0070C0"/>
          <w:sz w:val="24"/>
        </w:rPr>
      </w:pPr>
      <w:r>
        <w:br w:type="page"/>
      </w:r>
    </w:p>
    <w:sdt>
      <w:sdtPr>
        <w:rPr>
          <w:rFonts w:cs="Lato"/>
          <w:color w:val="404040" w:themeColor="text1" w:themeTint="BF"/>
          <w:sz w:val="22"/>
          <w:szCs w:val="22"/>
        </w:rPr>
        <w:id w:val="-233626198"/>
        <w:docPartObj>
          <w:docPartGallery w:val="Table of Contents"/>
          <w:docPartUnique/>
        </w:docPartObj>
      </w:sdtPr>
      <w:sdtEndPr>
        <w:rPr>
          <w:b/>
          <w:bCs/>
          <w:noProof/>
        </w:rPr>
      </w:sdtEndPr>
      <w:sdtContent>
        <w:p w14:paraId="2AEF4CEE" w14:textId="26457C77" w:rsidR="006117E8" w:rsidRPr="001E3A1C" w:rsidRDefault="006117E8" w:rsidP="001E3A1C">
          <w:pPr>
            <w:pStyle w:val="TOCHeading"/>
          </w:pPr>
          <w:r w:rsidRPr="001E3A1C">
            <w:t>Table of Contents</w:t>
          </w:r>
        </w:p>
        <w:p w14:paraId="0AB7B068" w14:textId="05F8FFF7" w:rsidR="00D6478F" w:rsidRDefault="006117E8">
          <w:pPr>
            <w:pStyle w:val="TOC1"/>
            <w:rPr>
              <w:rFonts w:eastAsiaTheme="minorEastAsia" w:cstheme="minorBidi"/>
              <w:b w:val="0"/>
              <w:bCs w:val="0"/>
              <w:iCs w:val="0"/>
              <w:color w:val="auto"/>
            </w:rPr>
          </w:pPr>
          <w:r>
            <w:fldChar w:fldCharType="begin"/>
          </w:r>
          <w:r>
            <w:instrText xml:space="preserve"> TOC \o "1-3" \h \z \u </w:instrText>
          </w:r>
          <w:r>
            <w:fldChar w:fldCharType="separate"/>
          </w:r>
          <w:hyperlink w:anchor="_Toc527969651" w:history="1">
            <w:r w:rsidR="00D6478F" w:rsidRPr="00764F8C">
              <w:rPr>
                <w:rStyle w:val="Hyperlink"/>
              </w:rPr>
              <w:t>Section 1: Consortium Information</w:t>
            </w:r>
            <w:r w:rsidR="00D6478F">
              <w:rPr>
                <w:webHidden/>
              </w:rPr>
              <w:tab/>
            </w:r>
          </w:hyperlink>
          <w:r w:rsidR="004A0309">
            <w:t>1</w:t>
          </w:r>
        </w:p>
        <w:p w14:paraId="43F729F9" w14:textId="7EA71C43" w:rsidR="00D6478F" w:rsidRDefault="00D8584C">
          <w:pPr>
            <w:pStyle w:val="TOC1"/>
            <w:rPr>
              <w:rFonts w:eastAsiaTheme="minorEastAsia" w:cstheme="minorBidi"/>
              <w:b w:val="0"/>
              <w:bCs w:val="0"/>
              <w:iCs w:val="0"/>
              <w:color w:val="auto"/>
            </w:rPr>
          </w:pPr>
          <w:hyperlink w:anchor="_Toc527969652" w:history="1">
            <w:r w:rsidR="00D6478F" w:rsidRPr="00764F8C">
              <w:rPr>
                <w:rStyle w:val="Hyperlink"/>
              </w:rPr>
              <w:t>Section 2: Comprehensive Regional Three-Year Plan</w:t>
            </w:r>
            <w:r w:rsidR="00D6478F">
              <w:rPr>
                <w:webHidden/>
              </w:rPr>
              <w:tab/>
            </w:r>
            <w:r w:rsidR="004A0309">
              <w:rPr>
                <w:webHidden/>
              </w:rPr>
              <w:t>4</w:t>
            </w:r>
          </w:hyperlink>
        </w:p>
        <w:p w14:paraId="7C120507" w14:textId="1497F054" w:rsidR="00D6478F" w:rsidRDefault="00D8584C">
          <w:pPr>
            <w:pStyle w:val="TOC2"/>
            <w:tabs>
              <w:tab w:val="right" w:leader="dot" w:pos="9350"/>
            </w:tabs>
            <w:rPr>
              <w:rFonts w:eastAsiaTheme="minorEastAsia" w:cstheme="minorBidi"/>
              <w:b w:val="0"/>
              <w:bCs w:val="0"/>
              <w:noProof/>
              <w:color w:val="auto"/>
              <w:sz w:val="24"/>
              <w:szCs w:val="24"/>
            </w:rPr>
          </w:pPr>
          <w:hyperlink w:anchor="_Toc527969653" w:history="1">
            <w:r w:rsidR="00D6478F" w:rsidRPr="00764F8C">
              <w:rPr>
                <w:rStyle w:val="Hyperlink"/>
                <w:noProof/>
              </w:rPr>
              <w:t>2.1 Executive Summary</w:t>
            </w:r>
            <w:r w:rsidR="00D6478F">
              <w:rPr>
                <w:noProof/>
                <w:webHidden/>
              </w:rPr>
              <w:tab/>
            </w:r>
            <w:r w:rsidR="004A0309">
              <w:rPr>
                <w:noProof/>
                <w:webHidden/>
              </w:rPr>
              <w:t>4</w:t>
            </w:r>
          </w:hyperlink>
        </w:p>
        <w:p w14:paraId="5A57D9FF" w14:textId="1F516D4E" w:rsidR="00D6478F" w:rsidRDefault="00D8584C">
          <w:pPr>
            <w:pStyle w:val="TOC2"/>
            <w:tabs>
              <w:tab w:val="right" w:leader="dot" w:pos="9350"/>
            </w:tabs>
            <w:rPr>
              <w:rFonts w:eastAsiaTheme="minorEastAsia" w:cstheme="minorBidi"/>
              <w:b w:val="0"/>
              <w:bCs w:val="0"/>
              <w:noProof/>
              <w:color w:val="auto"/>
              <w:sz w:val="24"/>
              <w:szCs w:val="24"/>
            </w:rPr>
          </w:pPr>
          <w:hyperlink w:anchor="_Toc527969654" w:history="1">
            <w:r w:rsidR="00D6478F" w:rsidRPr="00764F8C">
              <w:rPr>
                <w:rStyle w:val="Hyperlink"/>
                <w:noProof/>
              </w:rPr>
              <w:t>2.2 Pre-Planning Assessment</w:t>
            </w:r>
            <w:r w:rsidR="00D6478F">
              <w:rPr>
                <w:noProof/>
                <w:webHidden/>
              </w:rPr>
              <w:tab/>
            </w:r>
            <w:r w:rsidR="004A0309">
              <w:rPr>
                <w:noProof/>
                <w:webHidden/>
              </w:rPr>
              <w:t>5</w:t>
            </w:r>
          </w:hyperlink>
        </w:p>
        <w:p w14:paraId="77530099" w14:textId="16B6FDE2" w:rsidR="00D6478F" w:rsidRDefault="00D8584C">
          <w:pPr>
            <w:pStyle w:val="TOC3"/>
            <w:tabs>
              <w:tab w:val="right" w:leader="dot" w:pos="9350"/>
            </w:tabs>
            <w:rPr>
              <w:rFonts w:eastAsiaTheme="minorEastAsia" w:cstheme="minorBidi"/>
              <w:noProof/>
              <w:color w:val="auto"/>
              <w:sz w:val="24"/>
              <w:szCs w:val="24"/>
            </w:rPr>
          </w:pPr>
          <w:hyperlink w:anchor="_Toc527969655" w:history="1">
            <w:r w:rsidR="00D6478F" w:rsidRPr="00764F8C">
              <w:rPr>
                <w:rStyle w:val="Hyperlink"/>
                <w:noProof/>
              </w:rPr>
              <w:t>Table 1. Regional Service Providers</w:t>
            </w:r>
            <w:r w:rsidR="00D6478F">
              <w:rPr>
                <w:noProof/>
                <w:webHidden/>
              </w:rPr>
              <w:tab/>
            </w:r>
            <w:r w:rsidR="004A0309">
              <w:rPr>
                <w:noProof/>
                <w:webHidden/>
              </w:rPr>
              <w:t>6</w:t>
            </w:r>
          </w:hyperlink>
        </w:p>
        <w:p w14:paraId="464ADC2D" w14:textId="0D9E127C" w:rsidR="00D6478F" w:rsidRDefault="00D8584C">
          <w:pPr>
            <w:pStyle w:val="TOC3"/>
            <w:tabs>
              <w:tab w:val="right" w:leader="dot" w:pos="9350"/>
            </w:tabs>
            <w:rPr>
              <w:rFonts w:eastAsiaTheme="minorEastAsia" w:cstheme="minorBidi"/>
              <w:noProof/>
              <w:color w:val="auto"/>
              <w:sz w:val="24"/>
              <w:szCs w:val="24"/>
            </w:rPr>
          </w:pPr>
          <w:hyperlink w:anchor="_Toc527969656" w:history="1">
            <w:r w:rsidR="00D6478F" w:rsidRPr="00764F8C">
              <w:rPr>
                <w:rStyle w:val="Hyperlink"/>
                <w:noProof/>
              </w:rPr>
              <w:t>Table 2. Funding for Adult Education Programs and Services</w:t>
            </w:r>
            <w:r w:rsidR="00D6478F">
              <w:rPr>
                <w:noProof/>
                <w:webHidden/>
              </w:rPr>
              <w:tab/>
            </w:r>
            <w:r w:rsidR="004A0309">
              <w:rPr>
                <w:noProof/>
                <w:webHidden/>
              </w:rPr>
              <w:t>9</w:t>
            </w:r>
          </w:hyperlink>
        </w:p>
        <w:p w14:paraId="40ED8815" w14:textId="6C6A61FE" w:rsidR="00D6478F" w:rsidRDefault="00D8584C">
          <w:pPr>
            <w:pStyle w:val="TOC2"/>
            <w:tabs>
              <w:tab w:val="right" w:leader="dot" w:pos="9350"/>
            </w:tabs>
            <w:rPr>
              <w:rFonts w:eastAsiaTheme="minorEastAsia" w:cstheme="minorBidi"/>
              <w:b w:val="0"/>
              <w:bCs w:val="0"/>
              <w:noProof/>
              <w:color w:val="auto"/>
              <w:sz w:val="24"/>
              <w:szCs w:val="24"/>
            </w:rPr>
          </w:pPr>
          <w:hyperlink w:anchor="_Toc527969657" w:history="1">
            <w:r w:rsidR="00D6478F" w:rsidRPr="00764F8C">
              <w:rPr>
                <w:rStyle w:val="Hyperlink"/>
                <w:noProof/>
              </w:rPr>
              <w:t>2.3 Community Need and Customers</w:t>
            </w:r>
            <w:r w:rsidR="00D6478F">
              <w:rPr>
                <w:noProof/>
                <w:webHidden/>
              </w:rPr>
              <w:tab/>
            </w:r>
            <w:r w:rsidR="004A0309">
              <w:rPr>
                <w:noProof/>
                <w:webHidden/>
              </w:rPr>
              <w:t>12</w:t>
            </w:r>
          </w:hyperlink>
        </w:p>
        <w:p w14:paraId="738A7062" w14:textId="3C90E3E6" w:rsidR="00D6478F" w:rsidRDefault="00D8584C">
          <w:pPr>
            <w:pStyle w:val="TOC2"/>
            <w:tabs>
              <w:tab w:val="right" w:leader="dot" w:pos="9350"/>
            </w:tabs>
            <w:rPr>
              <w:rFonts w:eastAsiaTheme="minorEastAsia" w:cstheme="minorBidi"/>
              <w:b w:val="0"/>
              <w:bCs w:val="0"/>
              <w:noProof/>
              <w:color w:val="auto"/>
              <w:sz w:val="24"/>
              <w:szCs w:val="24"/>
            </w:rPr>
          </w:pPr>
          <w:hyperlink w:anchor="_Toc527969658" w:history="1">
            <w:r w:rsidR="00D6478F" w:rsidRPr="00764F8C">
              <w:rPr>
                <w:rStyle w:val="Hyperlink"/>
                <w:noProof/>
              </w:rPr>
              <w:t>2.4 Identifying Goals and Strategies</w:t>
            </w:r>
            <w:r w:rsidR="00D6478F">
              <w:rPr>
                <w:noProof/>
                <w:webHidden/>
              </w:rPr>
              <w:tab/>
            </w:r>
            <w:r w:rsidR="004A0309">
              <w:rPr>
                <w:noProof/>
                <w:webHidden/>
              </w:rPr>
              <w:t>14</w:t>
            </w:r>
          </w:hyperlink>
        </w:p>
        <w:p w14:paraId="210648E1" w14:textId="733EC202" w:rsidR="00D6478F" w:rsidRDefault="00D8584C">
          <w:pPr>
            <w:pStyle w:val="TOC3"/>
            <w:tabs>
              <w:tab w:val="right" w:leader="dot" w:pos="9350"/>
            </w:tabs>
            <w:rPr>
              <w:rFonts w:eastAsiaTheme="minorEastAsia" w:cstheme="minorBidi"/>
              <w:noProof/>
              <w:color w:val="auto"/>
              <w:sz w:val="24"/>
              <w:szCs w:val="24"/>
            </w:rPr>
          </w:pPr>
          <w:hyperlink w:anchor="_Toc527969659" w:history="1">
            <w:r w:rsidR="00D6478F" w:rsidRPr="00764F8C">
              <w:rPr>
                <w:rStyle w:val="Hyperlink"/>
                <w:noProof/>
              </w:rPr>
              <w:t>Figure 1. Logic Model</w:t>
            </w:r>
            <w:r w:rsidR="00D6478F">
              <w:rPr>
                <w:noProof/>
                <w:webHidden/>
              </w:rPr>
              <w:tab/>
            </w:r>
            <w:r w:rsidR="004A0309">
              <w:rPr>
                <w:noProof/>
                <w:webHidden/>
              </w:rPr>
              <w:t>18</w:t>
            </w:r>
          </w:hyperlink>
        </w:p>
        <w:p w14:paraId="09269B29" w14:textId="43AE26A8" w:rsidR="00D6478F" w:rsidRDefault="00D8584C">
          <w:pPr>
            <w:pStyle w:val="TOC3"/>
            <w:tabs>
              <w:tab w:val="right" w:leader="dot" w:pos="9350"/>
            </w:tabs>
            <w:rPr>
              <w:rFonts w:eastAsiaTheme="minorEastAsia" w:cstheme="minorBidi"/>
              <w:noProof/>
              <w:color w:val="auto"/>
              <w:sz w:val="24"/>
              <w:szCs w:val="24"/>
            </w:rPr>
          </w:pPr>
          <w:hyperlink w:anchor="_Toc527969660" w:history="1">
            <w:r w:rsidR="00D6478F" w:rsidRPr="00764F8C">
              <w:rPr>
                <w:rStyle w:val="Hyperlink"/>
                <w:noProof/>
              </w:rPr>
              <w:t>Table 3. Progress Indicators</w:t>
            </w:r>
            <w:r w:rsidR="00D6478F">
              <w:rPr>
                <w:noProof/>
                <w:webHidden/>
              </w:rPr>
              <w:tab/>
            </w:r>
            <w:r w:rsidR="004A0309">
              <w:rPr>
                <w:noProof/>
                <w:webHidden/>
              </w:rPr>
              <w:t>22</w:t>
            </w:r>
          </w:hyperlink>
        </w:p>
        <w:p w14:paraId="291B28F2" w14:textId="570A4999" w:rsidR="00D6478F" w:rsidRDefault="00D8584C">
          <w:pPr>
            <w:pStyle w:val="TOC2"/>
            <w:tabs>
              <w:tab w:val="right" w:leader="dot" w:pos="9350"/>
            </w:tabs>
            <w:rPr>
              <w:rFonts w:eastAsiaTheme="minorEastAsia" w:cstheme="minorBidi"/>
              <w:b w:val="0"/>
              <w:bCs w:val="0"/>
              <w:noProof/>
              <w:color w:val="auto"/>
              <w:sz w:val="24"/>
              <w:szCs w:val="24"/>
            </w:rPr>
          </w:pPr>
          <w:hyperlink w:anchor="_Toc527969661" w:history="1">
            <w:r w:rsidR="00D6478F" w:rsidRPr="00764F8C">
              <w:rPr>
                <w:rStyle w:val="Hyperlink"/>
                <w:noProof/>
              </w:rPr>
              <w:t>2.5 Piloting and Implementation</w:t>
            </w:r>
            <w:r w:rsidR="00D6478F">
              <w:rPr>
                <w:noProof/>
                <w:webHidden/>
              </w:rPr>
              <w:tab/>
            </w:r>
            <w:r w:rsidR="004A0309">
              <w:rPr>
                <w:noProof/>
                <w:webHidden/>
              </w:rPr>
              <w:t>23</w:t>
            </w:r>
          </w:hyperlink>
        </w:p>
        <w:p w14:paraId="39671AE8" w14:textId="6E8F4E31" w:rsidR="006117E8" w:rsidRDefault="006117E8">
          <w:r>
            <w:rPr>
              <w:b/>
              <w:bCs/>
              <w:noProof/>
            </w:rPr>
            <w:fldChar w:fldCharType="end"/>
          </w:r>
        </w:p>
      </w:sdtContent>
    </w:sdt>
    <w:p w14:paraId="6814F1BB" w14:textId="77777777" w:rsidR="00603443" w:rsidRDefault="00603443" w:rsidP="00600745">
      <w:pPr>
        <w:pStyle w:val="Heading1"/>
        <w:rPr>
          <w:rFonts w:cstheme="majorHAnsi"/>
        </w:rPr>
        <w:sectPr w:rsidR="00603443" w:rsidSect="00603443">
          <w:headerReference w:type="default" r:id="rId11"/>
          <w:footerReference w:type="default" r:id="rId12"/>
          <w:headerReference w:type="first" r:id="rId13"/>
          <w:footerReference w:type="first" r:id="rId14"/>
          <w:pgSz w:w="12240" w:h="15840"/>
          <w:pgMar w:top="1739" w:right="1440" w:bottom="1440" w:left="1440" w:header="720" w:footer="720" w:gutter="0"/>
          <w:pgNumType w:fmt="lowerRoman" w:start="1"/>
          <w:cols w:space="720"/>
          <w:titlePg/>
          <w:docGrid w:linePitch="299"/>
        </w:sectPr>
      </w:pPr>
      <w:bookmarkStart w:id="2" w:name="_GoBack"/>
      <w:bookmarkEnd w:id="2"/>
    </w:p>
    <w:p w14:paraId="078A8C6A" w14:textId="7BB9158E" w:rsidR="00CE2BB6" w:rsidRPr="003711FD" w:rsidRDefault="00CE2BB6" w:rsidP="00CE2BB6">
      <w:pPr>
        <w:pStyle w:val="Heading1"/>
        <w:rPr>
          <w:rFonts w:cstheme="majorHAnsi"/>
        </w:rPr>
      </w:pPr>
      <w:bookmarkStart w:id="3" w:name="_Toc527969652"/>
      <w:r w:rsidRPr="003711FD">
        <w:rPr>
          <w:rFonts w:cstheme="majorHAnsi"/>
        </w:rPr>
        <w:lastRenderedPageBreak/>
        <w:t>Section</w:t>
      </w:r>
      <w:r>
        <w:rPr>
          <w:rFonts w:cstheme="majorHAnsi"/>
        </w:rPr>
        <w:t xml:space="preserve"> 1</w:t>
      </w:r>
      <w:r w:rsidRPr="003711FD">
        <w:rPr>
          <w:rFonts w:cstheme="majorHAnsi"/>
        </w:rPr>
        <w:t>:</w:t>
      </w:r>
      <w:r>
        <w:rPr>
          <w:rFonts w:cstheme="majorHAnsi"/>
        </w:rPr>
        <w:t xml:space="preserve"> </w:t>
      </w:r>
      <w:r w:rsidRPr="003711FD">
        <w:rPr>
          <w:rFonts w:cstheme="majorHAnsi"/>
        </w:rPr>
        <w:t>Co</w:t>
      </w:r>
      <w:r>
        <w:rPr>
          <w:rFonts w:cstheme="majorHAnsi"/>
        </w:rPr>
        <w:t>nsortium Information</w:t>
      </w:r>
    </w:p>
    <w:p w14:paraId="69396159" w14:textId="2B063A9C" w:rsidR="00CE2BB6" w:rsidRPr="00C94148" w:rsidRDefault="00CE2BB6" w:rsidP="00CE2BB6">
      <w:pPr>
        <w:pStyle w:val="Heading2"/>
      </w:pPr>
      <w:r>
        <w:t>1</w:t>
      </w:r>
      <w:r w:rsidRPr="00C94148">
        <w:t>.</w:t>
      </w:r>
      <w:r>
        <w:t>0</w:t>
      </w:r>
      <w:r w:rsidRPr="00C94148">
        <w:t xml:space="preserve"> </w:t>
      </w:r>
      <w:r>
        <w:t>About NCAEC</w:t>
      </w:r>
    </w:p>
    <w:p w14:paraId="15D176DC" w14:textId="1B5B78B5" w:rsidR="00CE2BB6" w:rsidRPr="00E20D07" w:rsidRDefault="00E20D07" w:rsidP="00600745">
      <w:pPr>
        <w:pStyle w:val="Heading1"/>
        <w:rPr>
          <w:rFonts w:asciiTheme="minorHAnsi" w:hAnsiTheme="minorHAnsi" w:cstheme="minorHAnsi"/>
          <w:color w:val="auto"/>
          <w:sz w:val="24"/>
          <w:szCs w:val="24"/>
        </w:rPr>
      </w:pPr>
      <w:r w:rsidRPr="00E20D07">
        <w:rPr>
          <w:rFonts w:asciiTheme="minorHAnsi" w:hAnsiTheme="minorHAnsi" w:cstheme="minorHAnsi"/>
          <w:color w:val="auto"/>
          <w:sz w:val="24"/>
          <w:szCs w:val="24"/>
        </w:rPr>
        <w:t xml:space="preserve">The North Central Adult Education Consortium (NCAEC) encompasses the service area of </w:t>
      </w:r>
      <w:r w:rsidR="0065628A">
        <w:rPr>
          <w:rFonts w:asciiTheme="minorHAnsi" w:hAnsiTheme="minorHAnsi" w:cstheme="minorHAnsi"/>
          <w:color w:val="auto"/>
          <w:sz w:val="24"/>
          <w:szCs w:val="24"/>
        </w:rPr>
        <w:t xml:space="preserve">the </w:t>
      </w:r>
      <w:r w:rsidRPr="00E20D07">
        <w:rPr>
          <w:rFonts w:asciiTheme="minorHAnsi" w:hAnsiTheme="minorHAnsi" w:cstheme="minorHAnsi"/>
          <w:color w:val="auto"/>
          <w:sz w:val="24"/>
          <w:szCs w:val="24"/>
        </w:rPr>
        <w:t>Yuba Community College District (Yuba CCD) which spans parts of eight counties (Yuba, Sutter, Yolo, Lake, Colusa, Butte, Glenn and Placer) and nearly 4200 square miles in rural north central California. Within this region are the District’s t</w:t>
      </w:r>
      <w:r>
        <w:rPr>
          <w:rFonts w:asciiTheme="minorHAnsi" w:hAnsiTheme="minorHAnsi" w:cstheme="minorHAnsi"/>
          <w:color w:val="auto"/>
          <w:sz w:val="24"/>
          <w:szCs w:val="24"/>
        </w:rPr>
        <w:t>wo</w:t>
      </w:r>
      <w:r w:rsidRPr="00E20D07">
        <w:rPr>
          <w:rFonts w:asciiTheme="minorHAnsi" w:hAnsiTheme="minorHAnsi" w:cstheme="minorHAnsi"/>
          <w:color w:val="auto"/>
          <w:sz w:val="24"/>
          <w:szCs w:val="24"/>
        </w:rPr>
        <w:t xml:space="preserve"> colleges located in Marysville (Yuba College) and Woodland (Woodland Community College), education centers in </w:t>
      </w:r>
      <w:r>
        <w:rPr>
          <w:rFonts w:asciiTheme="minorHAnsi" w:hAnsiTheme="minorHAnsi" w:cstheme="minorHAnsi"/>
          <w:color w:val="auto"/>
          <w:sz w:val="24"/>
          <w:szCs w:val="24"/>
        </w:rPr>
        <w:t xml:space="preserve">Colusa, </w:t>
      </w:r>
      <w:r w:rsidRPr="00E20D07">
        <w:rPr>
          <w:rFonts w:asciiTheme="minorHAnsi" w:hAnsiTheme="minorHAnsi" w:cstheme="minorHAnsi"/>
          <w:color w:val="auto"/>
          <w:sz w:val="24"/>
          <w:szCs w:val="24"/>
        </w:rPr>
        <w:t>Clearlake</w:t>
      </w:r>
      <w:r>
        <w:rPr>
          <w:rFonts w:asciiTheme="minorHAnsi" w:hAnsiTheme="minorHAnsi" w:cstheme="minorHAnsi"/>
          <w:color w:val="auto"/>
          <w:sz w:val="24"/>
          <w:szCs w:val="24"/>
        </w:rPr>
        <w:t>,</w:t>
      </w:r>
      <w:r w:rsidRPr="00E20D07">
        <w:rPr>
          <w:rFonts w:asciiTheme="minorHAnsi" w:hAnsiTheme="minorHAnsi" w:cstheme="minorHAnsi"/>
          <w:color w:val="auto"/>
          <w:sz w:val="24"/>
          <w:szCs w:val="24"/>
        </w:rPr>
        <w:t xml:space="preserve"> and Sutter County and outreach operations at Beale Air Force Base (Beale AFB Outreach Services), as well as 15 high school districts</w:t>
      </w:r>
      <w:r>
        <w:rPr>
          <w:rFonts w:asciiTheme="minorHAnsi" w:hAnsiTheme="minorHAnsi" w:cstheme="minorHAnsi"/>
          <w:color w:val="auto"/>
          <w:sz w:val="24"/>
          <w:szCs w:val="24"/>
        </w:rPr>
        <w:t xml:space="preserve">.  </w:t>
      </w:r>
      <w:r w:rsidR="00990E68">
        <w:rPr>
          <w:rFonts w:asciiTheme="minorHAnsi" w:hAnsiTheme="minorHAnsi" w:cstheme="minorHAnsi"/>
          <w:color w:val="auto"/>
          <w:sz w:val="24"/>
          <w:szCs w:val="24"/>
        </w:rPr>
        <w:t>Voting m</w:t>
      </w:r>
      <w:r>
        <w:rPr>
          <w:rFonts w:asciiTheme="minorHAnsi" w:hAnsiTheme="minorHAnsi" w:cstheme="minorHAnsi"/>
          <w:color w:val="auto"/>
          <w:sz w:val="24"/>
          <w:szCs w:val="24"/>
        </w:rPr>
        <w:t>ember</w:t>
      </w:r>
      <w:r w:rsidR="00990E68">
        <w:rPr>
          <w:rFonts w:asciiTheme="minorHAnsi" w:hAnsiTheme="minorHAnsi" w:cstheme="minorHAnsi"/>
          <w:color w:val="auto"/>
          <w:sz w:val="24"/>
          <w:szCs w:val="24"/>
        </w:rPr>
        <w:t>s include Sutter County Office of Education</w:t>
      </w:r>
      <w:r w:rsidR="008D26DB">
        <w:rPr>
          <w:rFonts w:asciiTheme="minorHAnsi" w:hAnsiTheme="minorHAnsi" w:cstheme="minorHAnsi"/>
          <w:color w:val="auto"/>
          <w:sz w:val="24"/>
          <w:szCs w:val="24"/>
        </w:rPr>
        <w:t xml:space="preserve"> (fiscal agent)</w:t>
      </w:r>
      <w:r w:rsidR="00990E68">
        <w:rPr>
          <w:rFonts w:asciiTheme="minorHAnsi" w:hAnsiTheme="minorHAnsi" w:cstheme="minorHAnsi"/>
          <w:color w:val="auto"/>
          <w:sz w:val="24"/>
          <w:szCs w:val="24"/>
        </w:rPr>
        <w:t xml:space="preserve">, Yuba County Office of Education, Yuba Community </w:t>
      </w:r>
      <w:r w:rsidR="008D26DB">
        <w:rPr>
          <w:rFonts w:asciiTheme="minorHAnsi" w:hAnsiTheme="minorHAnsi" w:cstheme="minorHAnsi"/>
          <w:color w:val="auto"/>
          <w:sz w:val="24"/>
          <w:szCs w:val="24"/>
        </w:rPr>
        <w:t>College, Woodland</w:t>
      </w:r>
      <w:r w:rsidR="00990E68">
        <w:rPr>
          <w:rFonts w:asciiTheme="minorHAnsi" w:hAnsiTheme="minorHAnsi" w:cstheme="minorHAnsi"/>
          <w:color w:val="auto"/>
          <w:sz w:val="24"/>
          <w:szCs w:val="24"/>
        </w:rPr>
        <w:t xml:space="preserve"> Community College, Yolo County Office of Education, Woodland </w:t>
      </w:r>
      <w:r w:rsidR="008D26DB">
        <w:rPr>
          <w:rFonts w:asciiTheme="minorHAnsi" w:hAnsiTheme="minorHAnsi" w:cstheme="minorHAnsi"/>
          <w:color w:val="auto"/>
          <w:sz w:val="24"/>
          <w:szCs w:val="24"/>
        </w:rPr>
        <w:t>Unified</w:t>
      </w:r>
      <w:r w:rsidR="00990E68">
        <w:rPr>
          <w:rFonts w:asciiTheme="minorHAnsi" w:hAnsiTheme="minorHAnsi" w:cstheme="minorHAnsi"/>
          <w:color w:val="auto"/>
          <w:sz w:val="24"/>
          <w:szCs w:val="24"/>
        </w:rPr>
        <w:t xml:space="preserve"> School</w:t>
      </w:r>
      <w:r w:rsidR="008D26DB">
        <w:rPr>
          <w:rFonts w:asciiTheme="minorHAnsi" w:hAnsiTheme="minorHAnsi" w:cstheme="minorHAnsi"/>
          <w:color w:val="auto"/>
          <w:sz w:val="24"/>
          <w:szCs w:val="24"/>
        </w:rPr>
        <w:t xml:space="preserve"> District</w:t>
      </w:r>
      <w:r w:rsidR="00990E68">
        <w:rPr>
          <w:rFonts w:asciiTheme="minorHAnsi" w:hAnsiTheme="minorHAnsi" w:cstheme="minorHAnsi"/>
          <w:color w:val="auto"/>
          <w:sz w:val="24"/>
          <w:szCs w:val="24"/>
        </w:rPr>
        <w:t xml:space="preserve">, Colusa County Office of Education, Lake County Office of Education, </w:t>
      </w:r>
      <w:r w:rsidR="008D26DB">
        <w:rPr>
          <w:rFonts w:asciiTheme="minorHAnsi" w:hAnsiTheme="minorHAnsi" w:cstheme="minorHAnsi"/>
          <w:color w:val="auto"/>
          <w:sz w:val="24"/>
          <w:szCs w:val="24"/>
        </w:rPr>
        <w:t xml:space="preserve">and </w:t>
      </w:r>
      <w:proofErr w:type="spellStart"/>
      <w:r w:rsidR="00990E68">
        <w:rPr>
          <w:rFonts w:asciiTheme="minorHAnsi" w:hAnsiTheme="minorHAnsi" w:cstheme="minorHAnsi"/>
          <w:color w:val="auto"/>
          <w:sz w:val="24"/>
          <w:szCs w:val="24"/>
        </w:rPr>
        <w:t>Konocti</w:t>
      </w:r>
      <w:proofErr w:type="spellEnd"/>
      <w:r w:rsidR="00990E68">
        <w:rPr>
          <w:rFonts w:asciiTheme="minorHAnsi" w:hAnsiTheme="minorHAnsi" w:cstheme="minorHAnsi"/>
          <w:color w:val="auto"/>
          <w:sz w:val="24"/>
          <w:szCs w:val="24"/>
        </w:rPr>
        <w:t xml:space="preserve"> Unified School District</w:t>
      </w:r>
      <w:r w:rsidR="008D26DB">
        <w:rPr>
          <w:rFonts w:asciiTheme="minorHAnsi" w:hAnsiTheme="minorHAnsi" w:cstheme="minorHAnsi"/>
          <w:color w:val="auto"/>
          <w:sz w:val="24"/>
          <w:szCs w:val="24"/>
        </w:rPr>
        <w:t xml:space="preserve">.  </w:t>
      </w:r>
    </w:p>
    <w:p w14:paraId="1CBF41F0" w14:textId="003F0C7D" w:rsidR="00CE2BB6" w:rsidRPr="003E4636" w:rsidRDefault="003E4636" w:rsidP="00600745">
      <w:pPr>
        <w:pStyle w:val="Heading1"/>
        <w:rPr>
          <w:rFonts w:asciiTheme="minorHAnsi" w:hAnsiTheme="minorHAnsi" w:cstheme="minorHAnsi"/>
          <w:color w:val="auto"/>
          <w:sz w:val="24"/>
          <w:szCs w:val="24"/>
        </w:rPr>
      </w:pPr>
      <w:r>
        <w:rPr>
          <w:rFonts w:asciiTheme="minorHAnsi" w:hAnsiTheme="minorHAnsi" w:cstheme="minorHAnsi"/>
          <w:color w:val="auto"/>
          <w:sz w:val="24"/>
          <w:szCs w:val="24"/>
        </w:rPr>
        <w:t xml:space="preserve">The consortium has an executive committee comprised of the head leaders of each </w:t>
      </w:r>
      <w:r w:rsidR="00D07318">
        <w:rPr>
          <w:rFonts w:asciiTheme="minorHAnsi" w:hAnsiTheme="minorHAnsi" w:cstheme="minorHAnsi"/>
          <w:color w:val="auto"/>
          <w:sz w:val="24"/>
          <w:szCs w:val="24"/>
        </w:rPr>
        <w:t xml:space="preserve">voting member.  The executive committee is charged with making fiscal decisions, setting bylaws, policies, and providing oversight and accountability for the consortium.  The executive committee meets quarterly and conducts special meetings as needed per Brown Act regulations.  The leadership committee is comprised of all the program managers from each voting member.  NCAEC Leadership provides recommendations to the executive committee based on input and research.  </w:t>
      </w:r>
      <w:r w:rsidR="0065628A">
        <w:rPr>
          <w:rFonts w:asciiTheme="minorHAnsi" w:hAnsiTheme="minorHAnsi" w:cstheme="minorHAnsi"/>
          <w:color w:val="auto"/>
          <w:sz w:val="24"/>
          <w:szCs w:val="24"/>
        </w:rPr>
        <w:t xml:space="preserve">The </w:t>
      </w:r>
      <w:r w:rsidR="00D07318">
        <w:rPr>
          <w:rFonts w:asciiTheme="minorHAnsi" w:hAnsiTheme="minorHAnsi" w:cstheme="minorHAnsi"/>
          <w:color w:val="auto"/>
          <w:sz w:val="24"/>
          <w:szCs w:val="24"/>
        </w:rPr>
        <w:t xml:space="preserve">NCAEC Leadership team welcomes new partners and members to attend meetings and provide input.  The leadership team meets monthly and is facilitated by the consortium director.  The consortium director also serves as the secretary for the executive committee.  </w:t>
      </w:r>
    </w:p>
    <w:p w14:paraId="0850E7B9" w14:textId="7966684F" w:rsidR="00D07318" w:rsidRDefault="00D07318" w:rsidP="00D07318">
      <w:pPr>
        <w:pBdr>
          <w:top w:val="nil"/>
          <w:left w:val="nil"/>
          <w:bottom w:val="nil"/>
          <w:right w:val="nil"/>
          <w:between w:val="nil"/>
        </w:pBdr>
        <w:rPr>
          <w:rFonts w:asciiTheme="minorHAnsi" w:eastAsia="Calibri" w:hAnsiTheme="minorHAnsi" w:cstheme="minorHAnsi"/>
          <w:color w:val="auto"/>
          <w:sz w:val="24"/>
          <w:szCs w:val="24"/>
        </w:rPr>
      </w:pPr>
      <w:r w:rsidRPr="00D07318">
        <w:rPr>
          <w:rFonts w:asciiTheme="minorHAnsi" w:eastAsia="Calibri" w:hAnsiTheme="minorHAnsi" w:cstheme="minorHAnsi"/>
          <w:color w:val="auto"/>
          <w:sz w:val="24"/>
          <w:szCs w:val="24"/>
        </w:rPr>
        <w:t xml:space="preserve">The </w:t>
      </w:r>
      <w:r>
        <w:rPr>
          <w:rFonts w:asciiTheme="minorHAnsi" w:eastAsia="Calibri" w:hAnsiTheme="minorHAnsi" w:cstheme="minorHAnsi"/>
          <w:color w:val="auto"/>
          <w:sz w:val="24"/>
          <w:szCs w:val="24"/>
        </w:rPr>
        <w:t>NCAEC</w:t>
      </w:r>
      <w:r w:rsidRPr="00D07318">
        <w:rPr>
          <w:rFonts w:asciiTheme="minorHAnsi" w:eastAsia="Calibri" w:hAnsiTheme="minorHAnsi" w:cstheme="minorHAnsi"/>
          <w:color w:val="auto"/>
          <w:sz w:val="24"/>
          <w:szCs w:val="24"/>
        </w:rPr>
        <w:t xml:space="preserve"> </w:t>
      </w:r>
      <w:r>
        <w:rPr>
          <w:rFonts w:asciiTheme="minorHAnsi" w:eastAsia="Calibri" w:hAnsiTheme="minorHAnsi" w:cstheme="minorHAnsi"/>
          <w:color w:val="auto"/>
          <w:sz w:val="24"/>
          <w:szCs w:val="24"/>
        </w:rPr>
        <w:t>ha</w:t>
      </w:r>
      <w:r w:rsidRPr="00D07318">
        <w:rPr>
          <w:rFonts w:asciiTheme="minorHAnsi" w:eastAsia="Calibri" w:hAnsiTheme="minorHAnsi" w:cstheme="minorHAnsi"/>
          <w:color w:val="auto"/>
          <w:sz w:val="24"/>
          <w:szCs w:val="24"/>
        </w:rPr>
        <w:t xml:space="preserve">s made significant progress since the previous planning period. </w:t>
      </w:r>
      <w:r>
        <w:rPr>
          <w:rFonts w:asciiTheme="minorHAnsi" w:eastAsia="Calibri" w:hAnsiTheme="minorHAnsi" w:cstheme="minorHAnsi"/>
          <w:color w:val="auto"/>
          <w:sz w:val="24"/>
          <w:szCs w:val="24"/>
        </w:rPr>
        <w:t xml:space="preserve">Last year the consortium was </w:t>
      </w:r>
      <w:r w:rsidR="00282A1F">
        <w:rPr>
          <w:rFonts w:asciiTheme="minorHAnsi" w:eastAsia="Calibri" w:hAnsiTheme="minorHAnsi" w:cstheme="minorHAnsi"/>
          <w:color w:val="auto"/>
          <w:sz w:val="24"/>
          <w:szCs w:val="24"/>
        </w:rPr>
        <w:t>restructured and changed fiscal agents.  The new fiscal agent was able to substantially reduce overhead costs and disburse excess funds to underfunded partners.  The restructuring helped improve collaboration, partnerships and the culture of the consortium.  Some of the program highlights during the last three years include:</w:t>
      </w:r>
    </w:p>
    <w:p w14:paraId="4F328E9B" w14:textId="77777777" w:rsidR="008F37D9" w:rsidRDefault="008F37D9" w:rsidP="00D07318">
      <w:pPr>
        <w:pBdr>
          <w:top w:val="nil"/>
          <w:left w:val="nil"/>
          <w:bottom w:val="nil"/>
          <w:right w:val="nil"/>
          <w:between w:val="nil"/>
        </w:pBdr>
        <w:rPr>
          <w:rFonts w:asciiTheme="minorHAnsi" w:eastAsia="Calibri" w:hAnsiTheme="minorHAnsi" w:cstheme="minorHAnsi"/>
          <w:b/>
          <w:color w:val="auto"/>
          <w:sz w:val="24"/>
          <w:szCs w:val="24"/>
          <w:u w:val="single"/>
        </w:rPr>
      </w:pPr>
    </w:p>
    <w:p w14:paraId="48E4D063" w14:textId="77777777" w:rsidR="008F37D9" w:rsidRDefault="008F37D9" w:rsidP="00D07318">
      <w:pPr>
        <w:pBdr>
          <w:top w:val="nil"/>
          <w:left w:val="nil"/>
          <w:bottom w:val="nil"/>
          <w:right w:val="nil"/>
          <w:between w:val="nil"/>
        </w:pBdr>
        <w:rPr>
          <w:rFonts w:asciiTheme="minorHAnsi" w:eastAsia="Calibri" w:hAnsiTheme="minorHAnsi" w:cstheme="minorHAnsi"/>
          <w:b/>
          <w:color w:val="auto"/>
          <w:sz w:val="24"/>
          <w:szCs w:val="24"/>
          <w:u w:val="single"/>
        </w:rPr>
      </w:pPr>
    </w:p>
    <w:p w14:paraId="6A1DCB7D" w14:textId="77777777" w:rsidR="008F37D9" w:rsidRDefault="008F37D9" w:rsidP="00D07318">
      <w:pPr>
        <w:pBdr>
          <w:top w:val="nil"/>
          <w:left w:val="nil"/>
          <w:bottom w:val="nil"/>
          <w:right w:val="nil"/>
          <w:between w:val="nil"/>
        </w:pBdr>
        <w:rPr>
          <w:rFonts w:asciiTheme="minorHAnsi" w:eastAsia="Calibri" w:hAnsiTheme="minorHAnsi" w:cstheme="minorHAnsi"/>
          <w:b/>
          <w:color w:val="auto"/>
          <w:sz w:val="24"/>
          <w:szCs w:val="24"/>
          <w:u w:val="single"/>
        </w:rPr>
      </w:pPr>
    </w:p>
    <w:p w14:paraId="3DDE4487" w14:textId="0D1B4474" w:rsidR="00282A1F" w:rsidRDefault="00282A1F" w:rsidP="00D07318">
      <w:pPr>
        <w:pBdr>
          <w:top w:val="nil"/>
          <w:left w:val="nil"/>
          <w:bottom w:val="nil"/>
          <w:right w:val="nil"/>
          <w:between w:val="nil"/>
        </w:pBdr>
        <w:rPr>
          <w:rFonts w:asciiTheme="minorHAnsi" w:eastAsia="Calibri" w:hAnsiTheme="minorHAnsi" w:cstheme="minorHAnsi"/>
          <w:b/>
          <w:color w:val="auto"/>
          <w:sz w:val="24"/>
          <w:szCs w:val="24"/>
          <w:u w:val="single"/>
        </w:rPr>
      </w:pPr>
      <w:r w:rsidRPr="00282A1F">
        <w:rPr>
          <w:rFonts w:asciiTheme="minorHAnsi" w:eastAsia="Calibri" w:hAnsiTheme="minorHAnsi" w:cstheme="minorHAnsi"/>
          <w:b/>
          <w:color w:val="auto"/>
          <w:sz w:val="24"/>
          <w:szCs w:val="24"/>
          <w:u w:val="single"/>
        </w:rPr>
        <w:t>Colusa County Office of Education</w:t>
      </w:r>
    </w:p>
    <w:p w14:paraId="7ABCAC64" w14:textId="005B6A14" w:rsidR="00282A1F" w:rsidRDefault="00282A1F" w:rsidP="00547B50">
      <w:pPr>
        <w:pStyle w:val="ListParagraph"/>
        <w:numPr>
          <w:ilvl w:val="0"/>
          <w:numId w:val="3"/>
        </w:numPr>
        <w:pBdr>
          <w:top w:val="nil"/>
          <w:left w:val="nil"/>
          <w:bottom w:val="nil"/>
          <w:right w:val="nil"/>
          <w:between w:val="nil"/>
        </w:pBdr>
        <w:rPr>
          <w:rFonts w:asciiTheme="minorHAnsi" w:eastAsia="Calibri" w:hAnsiTheme="minorHAnsi" w:cstheme="minorHAnsi"/>
          <w:color w:val="auto"/>
          <w:sz w:val="24"/>
          <w:szCs w:val="24"/>
        </w:rPr>
      </w:pPr>
      <w:r w:rsidRPr="00BF7D79">
        <w:rPr>
          <w:rFonts w:asciiTheme="minorHAnsi" w:eastAsia="Calibri" w:hAnsiTheme="minorHAnsi" w:cstheme="minorHAnsi"/>
          <w:color w:val="auto"/>
          <w:sz w:val="24"/>
          <w:szCs w:val="24"/>
        </w:rPr>
        <w:t>Started a county/state approved adult education program</w:t>
      </w:r>
      <w:r w:rsidR="00BF7D79" w:rsidRPr="00BF7D79">
        <w:rPr>
          <w:rFonts w:asciiTheme="minorHAnsi" w:eastAsia="Calibri" w:hAnsiTheme="minorHAnsi" w:cstheme="minorHAnsi"/>
          <w:color w:val="auto"/>
          <w:sz w:val="24"/>
          <w:szCs w:val="24"/>
        </w:rPr>
        <w:t xml:space="preserve">; </w:t>
      </w:r>
      <w:r w:rsidRPr="00BF7D79">
        <w:rPr>
          <w:rFonts w:asciiTheme="minorHAnsi" w:eastAsia="Calibri" w:hAnsiTheme="minorHAnsi" w:cstheme="minorHAnsi"/>
          <w:color w:val="auto"/>
          <w:sz w:val="24"/>
          <w:szCs w:val="24"/>
        </w:rPr>
        <w:t>Started HISET program</w:t>
      </w:r>
    </w:p>
    <w:p w14:paraId="13E67123" w14:textId="77777777" w:rsidR="00BF7D79" w:rsidRPr="00BF7D79" w:rsidRDefault="00BF7D79" w:rsidP="00BF7D79">
      <w:pPr>
        <w:pStyle w:val="ListParagraph"/>
        <w:numPr>
          <w:ilvl w:val="0"/>
          <w:numId w:val="3"/>
        </w:numPr>
        <w:pBdr>
          <w:top w:val="nil"/>
          <w:left w:val="nil"/>
          <w:bottom w:val="nil"/>
          <w:right w:val="nil"/>
          <w:between w:val="nil"/>
        </w:pBdr>
        <w:rPr>
          <w:rFonts w:asciiTheme="minorHAnsi" w:eastAsia="Calibri" w:hAnsiTheme="minorHAnsi" w:cstheme="minorHAnsi"/>
          <w:color w:val="auto"/>
          <w:sz w:val="24"/>
          <w:szCs w:val="24"/>
        </w:rPr>
      </w:pPr>
      <w:r w:rsidRPr="00BF7D79">
        <w:rPr>
          <w:rFonts w:asciiTheme="minorHAnsi" w:eastAsia="Calibri" w:hAnsiTheme="minorHAnsi" w:cstheme="minorHAnsi"/>
          <w:color w:val="auto"/>
          <w:sz w:val="24"/>
          <w:szCs w:val="24"/>
        </w:rPr>
        <w:t>Expanded ESL program; Expanded Jail program; Expanded CTE programs – Fire Academy</w:t>
      </w:r>
    </w:p>
    <w:p w14:paraId="18CE4078" w14:textId="6245B5CE" w:rsidR="00BF7D79" w:rsidRDefault="00BF7D79" w:rsidP="00BF7D79">
      <w:pPr>
        <w:pBdr>
          <w:top w:val="nil"/>
          <w:left w:val="nil"/>
          <w:bottom w:val="nil"/>
          <w:right w:val="nil"/>
          <w:between w:val="nil"/>
        </w:pBdr>
        <w:rPr>
          <w:rFonts w:asciiTheme="minorHAnsi" w:eastAsia="Calibri" w:hAnsiTheme="minorHAnsi" w:cstheme="minorHAnsi"/>
          <w:b/>
          <w:color w:val="auto"/>
          <w:sz w:val="24"/>
          <w:szCs w:val="24"/>
          <w:u w:val="single"/>
        </w:rPr>
      </w:pPr>
      <w:r>
        <w:rPr>
          <w:rFonts w:asciiTheme="minorHAnsi" w:eastAsia="Calibri" w:hAnsiTheme="minorHAnsi" w:cstheme="minorHAnsi"/>
          <w:b/>
          <w:color w:val="auto"/>
          <w:sz w:val="24"/>
          <w:szCs w:val="24"/>
          <w:u w:val="single"/>
        </w:rPr>
        <w:t>Lake</w:t>
      </w:r>
      <w:r w:rsidRPr="00BF7D79">
        <w:rPr>
          <w:rFonts w:asciiTheme="minorHAnsi" w:eastAsia="Calibri" w:hAnsiTheme="minorHAnsi" w:cstheme="minorHAnsi"/>
          <w:b/>
          <w:color w:val="auto"/>
          <w:sz w:val="24"/>
          <w:szCs w:val="24"/>
          <w:u w:val="single"/>
        </w:rPr>
        <w:t xml:space="preserve"> County Office of Education</w:t>
      </w:r>
      <w:r>
        <w:rPr>
          <w:rFonts w:asciiTheme="minorHAnsi" w:eastAsia="Calibri" w:hAnsiTheme="minorHAnsi" w:cstheme="minorHAnsi"/>
          <w:b/>
          <w:color w:val="auto"/>
          <w:sz w:val="24"/>
          <w:szCs w:val="24"/>
          <w:u w:val="single"/>
        </w:rPr>
        <w:t xml:space="preserve"> </w:t>
      </w:r>
    </w:p>
    <w:p w14:paraId="275C85AA" w14:textId="7A05DCB0" w:rsidR="00BF7D79" w:rsidRPr="00BF7D79" w:rsidRDefault="00BF7D79" w:rsidP="00BF7D79">
      <w:pPr>
        <w:pStyle w:val="ListParagraph"/>
        <w:numPr>
          <w:ilvl w:val="0"/>
          <w:numId w:val="6"/>
        </w:numPr>
        <w:pBdr>
          <w:top w:val="nil"/>
          <w:left w:val="nil"/>
          <w:bottom w:val="nil"/>
          <w:right w:val="nil"/>
          <w:between w:val="nil"/>
        </w:pBdr>
        <w:rPr>
          <w:rFonts w:asciiTheme="minorHAnsi" w:eastAsia="Calibri" w:hAnsiTheme="minorHAnsi" w:cstheme="minorHAnsi"/>
          <w:b/>
          <w:color w:val="auto"/>
          <w:sz w:val="24"/>
          <w:szCs w:val="24"/>
          <w:u w:val="single"/>
        </w:rPr>
      </w:pPr>
      <w:r>
        <w:rPr>
          <w:rFonts w:asciiTheme="minorHAnsi" w:eastAsia="Calibri" w:hAnsiTheme="minorHAnsi" w:cstheme="minorHAnsi"/>
          <w:color w:val="auto"/>
          <w:sz w:val="24"/>
          <w:szCs w:val="24"/>
        </w:rPr>
        <w:t>Expanded Teach Lake County program and CTE programs – CNA/MA</w:t>
      </w:r>
    </w:p>
    <w:p w14:paraId="3D0E73CF" w14:textId="77777777" w:rsidR="00BF7D79" w:rsidRDefault="00BF7D79" w:rsidP="00BF7D79">
      <w:pPr>
        <w:pBdr>
          <w:top w:val="nil"/>
          <w:left w:val="nil"/>
          <w:bottom w:val="nil"/>
          <w:right w:val="nil"/>
          <w:between w:val="nil"/>
        </w:pBdr>
        <w:rPr>
          <w:rFonts w:asciiTheme="minorHAnsi" w:eastAsia="Calibri" w:hAnsiTheme="minorHAnsi" w:cstheme="minorHAnsi"/>
          <w:b/>
          <w:color w:val="auto"/>
          <w:sz w:val="24"/>
          <w:szCs w:val="24"/>
          <w:u w:val="single"/>
        </w:rPr>
      </w:pPr>
      <w:bookmarkStart w:id="4" w:name="_Hlk10748451"/>
      <w:r>
        <w:rPr>
          <w:rFonts w:asciiTheme="minorHAnsi" w:eastAsia="Calibri" w:hAnsiTheme="minorHAnsi" w:cstheme="minorHAnsi"/>
          <w:b/>
          <w:color w:val="auto"/>
          <w:sz w:val="24"/>
          <w:szCs w:val="24"/>
          <w:u w:val="single"/>
        </w:rPr>
        <w:t>Yuba</w:t>
      </w:r>
      <w:r w:rsidRPr="00BF7D79">
        <w:rPr>
          <w:rFonts w:asciiTheme="minorHAnsi" w:eastAsia="Calibri" w:hAnsiTheme="minorHAnsi" w:cstheme="minorHAnsi"/>
          <w:b/>
          <w:color w:val="auto"/>
          <w:sz w:val="24"/>
          <w:szCs w:val="24"/>
          <w:u w:val="single"/>
        </w:rPr>
        <w:t xml:space="preserve"> County Office of Education </w:t>
      </w:r>
      <w:bookmarkEnd w:id="4"/>
    </w:p>
    <w:p w14:paraId="7A3AE61B" w14:textId="49BD3768" w:rsidR="00BF7D79" w:rsidRPr="003F0077" w:rsidRDefault="00BF7D79" w:rsidP="00547B50">
      <w:pPr>
        <w:pStyle w:val="ListParagraph"/>
        <w:numPr>
          <w:ilvl w:val="0"/>
          <w:numId w:val="3"/>
        </w:numPr>
        <w:pBdr>
          <w:top w:val="nil"/>
          <w:left w:val="nil"/>
          <w:bottom w:val="nil"/>
          <w:right w:val="nil"/>
          <w:between w:val="nil"/>
        </w:pBdr>
        <w:rPr>
          <w:rFonts w:asciiTheme="minorHAnsi" w:eastAsia="Calibri" w:hAnsiTheme="minorHAnsi" w:cstheme="minorHAnsi"/>
          <w:b/>
          <w:color w:val="auto"/>
          <w:sz w:val="24"/>
          <w:szCs w:val="24"/>
          <w:u w:val="single"/>
        </w:rPr>
      </w:pPr>
      <w:r w:rsidRPr="003F0077">
        <w:rPr>
          <w:rFonts w:asciiTheme="minorHAnsi" w:hAnsiTheme="minorHAnsi" w:cstheme="minorHAnsi"/>
          <w:color w:val="auto"/>
          <w:sz w:val="24"/>
          <w:szCs w:val="24"/>
        </w:rPr>
        <w:t xml:space="preserve">Expanded CTE offerings – opened welding shop, auto mechanics program; auto body </w:t>
      </w:r>
      <w:r w:rsidRPr="003F0077">
        <w:rPr>
          <w:rFonts w:asciiTheme="minorHAnsi" w:eastAsia="Calibri" w:hAnsiTheme="minorHAnsi" w:cstheme="minorHAnsi"/>
          <w:b/>
          <w:color w:val="auto"/>
          <w:sz w:val="24"/>
          <w:szCs w:val="24"/>
          <w:u w:val="single"/>
        </w:rPr>
        <w:t xml:space="preserve">Yolo County Office of Education </w:t>
      </w:r>
    </w:p>
    <w:p w14:paraId="57903BCF" w14:textId="4F8B8AA8" w:rsidR="00BF7D79" w:rsidRDefault="00BF7D79" w:rsidP="00BF7D79">
      <w:pPr>
        <w:pStyle w:val="ListParagraph"/>
        <w:numPr>
          <w:ilvl w:val="0"/>
          <w:numId w:val="3"/>
        </w:numPr>
      </w:pPr>
      <w:r>
        <w:t>Expanded CTE offerings at charter school – building trades; expanded CTE offerings – Welding</w:t>
      </w:r>
    </w:p>
    <w:p w14:paraId="11501BE4" w14:textId="50E45B6A" w:rsidR="00BF7D79" w:rsidRDefault="00BF7D79" w:rsidP="00BF7D79">
      <w:pPr>
        <w:pStyle w:val="ListParagraph"/>
        <w:numPr>
          <w:ilvl w:val="0"/>
          <w:numId w:val="3"/>
        </w:numPr>
      </w:pPr>
      <w:r>
        <w:t xml:space="preserve">Expanded jail program and </w:t>
      </w:r>
      <w:r w:rsidR="00CF546B">
        <w:t>HISET testing for incarcerated students</w:t>
      </w:r>
    </w:p>
    <w:p w14:paraId="1E563A9D" w14:textId="702C2333" w:rsidR="00CF546B" w:rsidRPr="00CF546B" w:rsidRDefault="00CF546B" w:rsidP="00CF546B">
      <w:pPr>
        <w:pBdr>
          <w:top w:val="nil"/>
          <w:left w:val="nil"/>
          <w:bottom w:val="nil"/>
          <w:right w:val="nil"/>
          <w:between w:val="nil"/>
        </w:pBdr>
        <w:rPr>
          <w:rFonts w:asciiTheme="minorHAnsi" w:eastAsia="Calibri" w:hAnsiTheme="minorHAnsi" w:cstheme="minorHAnsi"/>
          <w:b/>
          <w:color w:val="auto"/>
          <w:sz w:val="24"/>
          <w:szCs w:val="24"/>
          <w:u w:val="single"/>
        </w:rPr>
      </w:pPr>
      <w:r>
        <w:rPr>
          <w:rFonts w:asciiTheme="minorHAnsi" w:eastAsia="Calibri" w:hAnsiTheme="minorHAnsi" w:cstheme="minorHAnsi"/>
          <w:b/>
          <w:color w:val="auto"/>
          <w:sz w:val="24"/>
          <w:szCs w:val="24"/>
          <w:u w:val="single"/>
        </w:rPr>
        <w:t>Sutter</w:t>
      </w:r>
      <w:r w:rsidRPr="00CF546B">
        <w:rPr>
          <w:rFonts w:asciiTheme="minorHAnsi" w:eastAsia="Calibri" w:hAnsiTheme="minorHAnsi" w:cstheme="minorHAnsi"/>
          <w:b/>
          <w:color w:val="auto"/>
          <w:sz w:val="24"/>
          <w:szCs w:val="24"/>
          <w:u w:val="single"/>
        </w:rPr>
        <w:t xml:space="preserve"> County Office of Education </w:t>
      </w:r>
    </w:p>
    <w:p w14:paraId="6393E2DF" w14:textId="1C7CD91C" w:rsidR="00CF546B" w:rsidRPr="00BF7D79" w:rsidRDefault="00CF546B" w:rsidP="00CF546B">
      <w:pPr>
        <w:pStyle w:val="ListParagraph"/>
        <w:numPr>
          <w:ilvl w:val="0"/>
          <w:numId w:val="7"/>
        </w:numPr>
      </w:pPr>
      <w:r>
        <w:t>Expanded ESL/ABE/ASE programs; Started HISET program; Started new integrated courses; Started new culinary program for behavioral health students; Started VESL CNA course; Expanded CTE course offerings in Health Careers; Started new pre-apprenticeship program; Earned WASC Accreditation</w:t>
      </w:r>
    </w:p>
    <w:p w14:paraId="03660E1A" w14:textId="77777777" w:rsidR="002C2DE1" w:rsidRDefault="00CF546B" w:rsidP="002C2DE1">
      <w:pPr>
        <w:pBdr>
          <w:top w:val="nil"/>
          <w:left w:val="nil"/>
          <w:bottom w:val="nil"/>
          <w:right w:val="nil"/>
          <w:between w:val="nil"/>
        </w:pBdr>
        <w:rPr>
          <w:rFonts w:asciiTheme="minorHAnsi" w:eastAsia="Calibri" w:hAnsiTheme="minorHAnsi" w:cstheme="minorHAnsi"/>
          <w:b/>
          <w:color w:val="auto"/>
          <w:sz w:val="24"/>
          <w:szCs w:val="24"/>
          <w:u w:val="single"/>
        </w:rPr>
      </w:pPr>
      <w:r>
        <w:rPr>
          <w:rFonts w:asciiTheme="minorHAnsi" w:eastAsia="Calibri" w:hAnsiTheme="minorHAnsi" w:cstheme="minorHAnsi"/>
          <w:b/>
          <w:color w:val="auto"/>
          <w:sz w:val="24"/>
          <w:szCs w:val="24"/>
          <w:u w:val="single"/>
        </w:rPr>
        <w:t>Woodland Joint Unified – Adult School</w:t>
      </w:r>
      <w:r w:rsidRPr="00CF546B">
        <w:rPr>
          <w:rFonts w:asciiTheme="minorHAnsi" w:eastAsia="Calibri" w:hAnsiTheme="minorHAnsi" w:cstheme="minorHAnsi"/>
          <w:b/>
          <w:color w:val="auto"/>
          <w:sz w:val="24"/>
          <w:szCs w:val="24"/>
          <w:u w:val="single"/>
        </w:rPr>
        <w:t xml:space="preserve"> </w:t>
      </w:r>
    </w:p>
    <w:p w14:paraId="3EE4A7DD" w14:textId="1B436428" w:rsidR="00CE2BB6" w:rsidRPr="002C2DE1" w:rsidRDefault="00CF546B" w:rsidP="002C2DE1">
      <w:pPr>
        <w:pStyle w:val="ListParagraph"/>
        <w:numPr>
          <w:ilvl w:val="0"/>
          <w:numId w:val="7"/>
        </w:numPr>
        <w:pBdr>
          <w:top w:val="nil"/>
          <w:left w:val="nil"/>
          <w:bottom w:val="nil"/>
          <w:right w:val="nil"/>
          <w:between w:val="nil"/>
        </w:pBdr>
        <w:rPr>
          <w:rFonts w:asciiTheme="minorHAnsi" w:hAnsiTheme="minorHAnsi" w:cstheme="minorHAnsi"/>
          <w:color w:val="auto"/>
          <w:sz w:val="24"/>
          <w:szCs w:val="24"/>
        </w:rPr>
      </w:pPr>
      <w:r w:rsidRPr="002C2DE1">
        <w:rPr>
          <w:rFonts w:asciiTheme="minorHAnsi" w:hAnsiTheme="minorHAnsi" w:cstheme="minorHAnsi"/>
          <w:color w:val="auto"/>
          <w:sz w:val="24"/>
          <w:szCs w:val="24"/>
        </w:rPr>
        <w:t>Expanded ESL/ABE/ASE</w:t>
      </w:r>
      <w:r w:rsidR="002C2DE1" w:rsidRPr="002C2DE1">
        <w:rPr>
          <w:rFonts w:asciiTheme="minorHAnsi" w:hAnsiTheme="minorHAnsi" w:cstheme="minorHAnsi"/>
          <w:color w:val="auto"/>
          <w:sz w:val="24"/>
          <w:szCs w:val="24"/>
        </w:rPr>
        <w:t>/HISET</w:t>
      </w:r>
      <w:r w:rsidRPr="002C2DE1">
        <w:rPr>
          <w:rFonts w:asciiTheme="minorHAnsi" w:hAnsiTheme="minorHAnsi" w:cstheme="minorHAnsi"/>
          <w:color w:val="auto"/>
          <w:sz w:val="24"/>
          <w:szCs w:val="24"/>
        </w:rPr>
        <w:t xml:space="preserve"> offerings</w:t>
      </w:r>
    </w:p>
    <w:p w14:paraId="191A15EB" w14:textId="77777777" w:rsidR="003F0077" w:rsidRDefault="002C2DE1" w:rsidP="003F0077">
      <w:pPr>
        <w:pBdr>
          <w:top w:val="nil"/>
          <w:left w:val="nil"/>
          <w:bottom w:val="nil"/>
          <w:right w:val="nil"/>
          <w:between w:val="nil"/>
        </w:pBdr>
        <w:rPr>
          <w:rFonts w:asciiTheme="minorHAnsi" w:eastAsia="Calibri" w:hAnsiTheme="minorHAnsi" w:cstheme="minorHAnsi"/>
          <w:b/>
          <w:color w:val="auto"/>
          <w:sz w:val="24"/>
          <w:szCs w:val="24"/>
          <w:u w:val="single"/>
        </w:rPr>
      </w:pPr>
      <w:bookmarkStart w:id="5" w:name="_Hlk10749786"/>
      <w:proofErr w:type="spellStart"/>
      <w:r>
        <w:rPr>
          <w:rFonts w:asciiTheme="minorHAnsi" w:eastAsia="Calibri" w:hAnsiTheme="minorHAnsi" w:cstheme="minorHAnsi"/>
          <w:b/>
          <w:color w:val="auto"/>
          <w:sz w:val="24"/>
          <w:szCs w:val="24"/>
          <w:u w:val="single"/>
        </w:rPr>
        <w:t>Konocti</w:t>
      </w:r>
      <w:proofErr w:type="spellEnd"/>
      <w:r w:rsidRPr="002C2DE1">
        <w:rPr>
          <w:rFonts w:asciiTheme="minorHAnsi" w:eastAsia="Calibri" w:hAnsiTheme="minorHAnsi" w:cstheme="minorHAnsi"/>
          <w:b/>
          <w:color w:val="auto"/>
          <w:sz w:val="24"/>
          <w:szCs w:val="24"/>
          <w:u w:val="single"/>
        </w:rPr>
        <w:t xml:space="preserve"> Joint Unified – Adult School </w:t>
      </w:r>
      <w:bookmarkEnd w:id="5"/>
    </w:p>
    <w:p w14:paraId="17A61174" w14:textId="2110B5C5" w:rsidR="00CE2BB6" w:rsidRPr="003F0077" w:rsidRDefault="002C2DE1" w:rsidP="003F0077">
      <w:pPr>
        <w:pStyle w:val="ListParagraph"/>
        <w:numPr>
          <w:ilvl w:val="0"/>
          <w:numId w:val="7"/>
        </w:numPr>
        <w:pBdr>
          <w:top w:val="nil"/>
          <w:left w:val="nil"/>
          <w:bottom w:val="nil"/>
          <w:right w:val="nil"/>
          <w:between w:val="nil"/>
        </w:pBdr>
        <w:rPr>
          <w:rFonts w:cstheme="majorHAnsi"/>
          <w:color w:val="auto"/>
          <w:sz w:val="24"/>
          <w:szCs w:val="24"/>
        </w:rPr>
      </w:pPr>
      <w:r w:rsidRPr="003F0077">
        <w:rPr>
          <w:rFonts w:cstheme="majorHAnsi"/>
          <w:color w:val="auto"/>
          <w:sz w:val="24"/>
          <w:szCs w:val="24"/>
        </w:rPr>
        <w:t>Started Adult Program – ASE/ABE</w:t>
      </w:r>
    </w:p>
    <w:p w14:paraId="2BDFBB82" w14:textId="087EDC8C" w:rsidR="002C2DE1" w:rsidRDefault="002C2DE1" w:rsidP="002C2DE1">
      <w:pPr>
        <w:pBdr>
          <w:top w:val="nil"/>
          <w:left w:val="nil"/>
          <w:bottom w:val="nil"/>
          <w:right w:val="nil"/>
          <w:between w:val="nil"/>
        </w:pBdr>
        <w:rPr>
          <w:rFonts w:asciiTheme="minorHAnsi" w:eastAsia="Calibri" w:hAnsiTheme="minorHAnsi" w:cstheme="minorHAnsi"/>
          <w:b/>
          <w:color w:val="auto"/>
          <w:sz w:val="24"/>
          <w:szCs w:val="24"/>
          <w:u w:val="single"/>
        </w:rPr>
      </w:pPr>
      <w:r>
        <w:rPr>
          <w:rFonts w:asciiTheme="minorHAnsi" w:eastAsia="Calibri" w:hAnsiTheme="minorHAnsi" w:cstheme="minorHAnsi"/>
          <w:b/>
          <w:color w:val="auto"/>
          <w:sz w:val="24"/>
          <w:szCs w:val="24"/>
          <w:u w:val="single"/>
        </w:rPr>
        <w:t>Yuba Community College (Sutter Center)</w:t>
      </w:r>
    </w:p>
    <w:p w14:paraId="66225D7C" w14:textId="141460D7" w:rsidR="002C2DE1" w:rsidRPr="008F37D9" w:rsidRDefault="002C2DE1" w:rsidP="002C2DE1">
      <w:pPr>
        <w:pStyle w:val="ListParagraph"/>
        <w:numPr>
          <w:ilvl w:val="0"/>
          <w:numId w:val="7"/>
        </w:numPr>
        <w:pBdr>
          <w:top w:val="nil"/>
          <w:left w:val="nil"/>
          <w:bottom w:val="nil"/>
          <w:right w:val="nil"/>
          <w:between w:val="nil"/>
        </w:pBdr>
        <w:rPr>
          <w:rFonts w:asciiTheme="minorHAnsi" w:eastAsia="Calibri" w:hAnsiTheme="minorHAnsi" w:cstheme="minorHAnsi"/>
          <w:b/>
          <w:color w:val="auto"/>
          <w:sz w:val="24"/>
          <w:szCs w:val="24"/>
          <w:u w:val="single"/>
        </w:rPr>
      </w:pPr>
      <w:bookmarkStart w:id="6" w:name="_Hlk10749945"/>
      <w:r>
        <w:rPr>
          <w:rFonts w:asciiTheme="minorHAnsi" w:eastAsia="Calibri" w:hAnsiTheme="minorHAnsi" w:cstheme="minorHAnsi"/>
          <w:color w:val="auto"/>
          <w:sz w:val="24"/>
          <w:szCs w:val="24"/>
        </w:rPr>
        <w:t xml:space="preserve">Expanded ESL programs; Expanded non-credit programs and short term CTE courses; </w:t>
      </w:r>
      <w:bookmarkStart w:id="7" w:name="_Hlk10749979"/>
      <w:r>
        <w:rPr>
          <w:rFonts w:asciiTheme="minorHAnsi" w:eastAsia="Calibri" w:hAnsiTheme="minorHAnsi" w:cstheme="minorHAnsi"/>
          <w:color w:val="auto"/>
          <w:sz w:val="24"/>
          <w:szCs w:val="24"/>
        </w:rPr>
        <w:t>added new counselors and support programs</w:t>
      </w:r>
      <w:bookmarkEnd w:id="7"/>
    </w:p>
    <w:p w14:paraId="6CD3D731" w14:textId="2FB4AF0B" w:rsidR="008F37D9" w:rsidRDefault="008F37D9" w:rsidP="008F37D9">
      <w:pPr>
        <w:pBdr>
          <w:top w:val="nil"/>
          <w:left w:val="nil"/>
          <w:bottom w:val="nil"/>
          <w:right w:val="nil"/>
          <w:between w:val="nil"/>
        </w:pBdr>
        <w:rPr>
          <w:rFonts w:asciiTheme="minorHAnsi" w:eastAsia="Calibri" w:hAnsiTheme="minorHAnsi" w:cstheme="minorHAnsi"/>
          <w:b/>
          <w:color w:val="auto"/>
          <w:sz w:val="24"/>
          <w:szCs w:val="24"/>
          <w:u w:val="single"/>
        </w:rPr>
      </w:pPr>
    </w:p>
    <w:p w14:paraId="41AC03B3" w14:textId="016B80E6" w:rsidR="008F37D9" w:rsidRDefault="008F37D9" w:rsidP="008F37D9">
      <w:pPr>
        <w:pBdr>
          <w:top w:val="nil"/>
          <w:left w:val="nil"/>
          <w:bottom w:val="nil"/>
          <w:right w:val="nil"/>
          <w:between w:val="nil"/>
        </w:pBdr>
        <w:rPr>
          <w:rFonts w:asciiTheme="minorHAnsi" w:eastAsia="Calibri" w:hAnsiTheme="minorHAnsi" w:cstheme="minorHAnsi"/>
          <w:b/>
          <w:color w:val="auto"/>
          <w:sz w:val="24"/>
          <w:szCs w:val="24"/>
          <w:u w:val="single"/>
        </w:rPr>
      </w:pPr>
    </w:p>
    <w:p w14:paraId="143CB8BF" w14:textId="55D9640C" w:rsidR="008F37D9" w:rsidRDefault="008F37D9" w:rsidP="008F37D9">
      <w:pPr>
        <w:pBdr>
          <w:top w:val="nil"/>
          <w:left w:val="nil"/>
          <w:bottom w:val="nil"/>
          <w:right w:val="nil"/>
          <w:between w:val="nil"/>
        </w:pBdr>
        <w:rPr>
          <w:rFonts w:asciiTheme="minorHAnsi" w:eastAsia="Calibri" w:hAnsiTheme="minorHAnsi" w:cstheme="minorHAnsi"/>
          <w:b/>
          <w:color w:val="auto"/>
          <w:sz w:val="24"/>
          <w:szCs w:val="24"/>
          <w:u w:val="single"/>
        </w:rPr>
      </w:pPr>
    </w:p>
    <w:p w14:paraId="0FE00AE9" w14:textId="77777777" w:rsidR="008F37D9" w:rsidRPr="008F37D9" w:rsidRDefault="008F37D9" w:rsidP="008F37D9">
      <w:pPr>
        <w:pBdr>
          <w:top w:val="nil"/>
          <w:left w:val="nil"/>
          <w:bottom w:val="nil"/>
          <w:right w:val="nil"/>
          <w:between w:val="nil"/>
        </w:pBdr>
        <w:rPr>
          <w:rFonts w:asciiTheme="minorHAnsi" w:eastAsia="Calibri" w:hAnsiTheme="minorHAnsi" w:cstheme="minorHAnsi"/>
          <w:b/>
          <w:color w:val="auto"/>
          <w:sz w:val="24"/>
          <w:szCs w:val="24"/>
          <w:u w:val="single"/>
        </w:rPr>
      </w:pPr>
    </w:p>
    <w:bookmarkEnd w:id="6"/>
    <w:p w14:paraId="665112DC" w14:textId="1862F5EB" w:rsidR="002C2DE1" w:rsidRPr="002C2DE1" w:rsidRDefault="002C2DE1" w:rsidP="002C2DE1">
      <w:pPr>
        <w:pBdr>
          <w:top w:val="nil"/>
          <w:left w:val="nil"/>
          <w:bottom w:val="nil"/>
          <w:right w:val="nil"/>
          <w:between w:val="nil"/>
        </w:pBdr>
        <w:rPr>
          <w:rFonts w:asciiTheme="minorHAnsi" w:eastAsia="Calibri" w:hAnsiTheme="minorHAnsi" w:cstheme="minorHAnsi"/>
          <w:b/>
          <w:color w:val="auto"/>
          <w:sz w:val="24"/>
          <w:szCs w:val="24"/>
          <w:u w:val="single"/>
        </w:rPr>
      </w:pPr>
      <w:r>
        <w:rPr>
          <w:rFonts w:asciiTheme="minorHAnsi" w:eastAsia="Calibri" w:hAnsiTheme="minorHAnsi" w:cstheme="minorHAnsi"/>
          <w:b/>
          <w:color w:val="auto"/>
          <w:sz w:val="24"/>
          <w:szCs w:val="24"/>
          <w:u w:val="single"/>
        </w:rPr>
        <w:lastRenderedPageBreak/>
        <w:t>Woodland Community College</w:t>
      </w:r>
      <w:r w:rsidRPr="002C2DE1">
        <w:rPr>
          <w:rFonts w:asciiTheme="minorHAnsi" w:eastAsia="Calibri" w:hAnsiTheme="minorHAnsi" w:cstheme="minorHAnsi"/>
          <w:b/>
          <w:color w:val="auto"/>
          <w:sz w:val="24"/>
          <w:szCs w:val="24"/>
          <w:u w:val="single"/>
        </w:rPr>
        <w:t xml:space="preserve"> </w:t>
      </w:r>
      <w:r>
        <w:rPr>
          <w:rFonts w:asciiTheme="minorHAnsi" w:eastAsia="Calibri" w:hAnsiTheme="minorHAnsi" w:cstheme="minorHAnsi"/>
          <w:b/>
          <w:color w:val="auto"/>
          <w:sz w:val="24"/>
          <w:szCs w:val="24"/>
          <w:u w:val="single"/>
        </w:rPr>
        <w:t>(Lake and Colusa Center)</w:t>
      </w:r>
    </w:p>
    <w:p w14:paraId="54502EA1" w14:textId="17B3553B" w:rsidR="002C2DE1" w:rsidRPr="002C2DE1" w:rsidRDefault="002C2DE1" w:rsidP="002C2DE1">
      <w:pPr>
        <w:pStyle w:val="ListParagraph"/>
        <w:numPr>
          <w:ilvl w:val="0"/>
          <w:numId w:val="7"/>
        </w:numPr>
        <w:pBdr>
          <w:top w:val="nil"/>
          <w:left w:val="nil"/>
          <w:bottom w:val="nil"/>
          <w:right w:val="nil"/>
          <w:between w:val="nil"/>
        </w:pBdr>
        <w:rPr>
          <w:rFonts w:asciiTheme="minorHAnsi" w:eastAsia="Calibri" w:hAnsiTheme="minorHAnsi" w:cstheme="minorHAnsi"/>
          <w:b/>
          <w:color w:val="auto"/>
          <w:sz w:val="24"/>
          <w:szCs w:val="24"/>
          <w:u w:val="single"/>
        </w:rPr>
      </w:pPr>
      <w:r>
        <w:rPr>
          <w:rFonts w:asciiTheme="minorHAnsi" w:eastAsia="Calibri" w:hAnsiTheme="minorHAnsi" w:cstheme="minorHAnsi"/>
          <w:color w:val="auto"/>
          <w:sz w:val="24"/>
          <w:szCs w:val="24"/>
        </w:rPr>
        <w:t>Expanded ESL programs; Expanded non-credit programs and short term CTE courses; added new counselors and support programs</w:t>
      </w:r>
    </w:p>
    <w:p w14:paraId="55D967DD" w14:textId="4B3CD3ED" w:rsidR="002C2DE1" w:rsidRPr="003F0077" w:rsidRDefault="003F0077" w:rsidP="002C2DE1">
      <w:pPr>
        <w:pBdr>
          <w:top w:val="nil"/>
          <w:left w:val="nil"/>
          <w:bottom w:val="nil"/>
          <w:right w:val="nil"/>
          <w:between w:val="nil"/>
        </w:pBdr>
        <w:rPr>
          <w:rFonts w:asciiTheme="minorHAnsi" w:eastAsia="Calibri" w:hAnsiTheme="minorHAnsi" w:cstheme="minorHAnsi"/>
          <w:color w:val="auto"/>
          <w:sz w:val="24"/>
          <w:szCs w:val="24"/>
        </w:rPr>
      </w:pPr>
      <w:r>
        <w:rPr>
          <w:rFonts w:asciiTheme="minorHAnsi" w:eastAsia="Calibri" w:hAnsiTheme="minorHAnsi" w:cstheme="minorHAnsi"/>
          <w:color w:val="auto"/>
          <w:sz w:val="24"/>
          <w:szCs w:val="24"/>
        </w:rPr>
        <w:t>During the past three years Lake County and Colusa County programs were awarded a WIOA Title II grant which significantly increased adult education funding levels in the region.  One additional navigator was hired which brings the consortium total to four navigators.  All partners now have functional attendance tracking software and report required data.  All programs also use CASAS assessments for intake.  Significant investments were made in all programs to improve instructional technology, align curriculum, and improve student access.</w:t>
      </w:r>
      <w:r w:rsidR="00856F97">
        <w:rPr>
          <w:rFonts w:asciiTheme="minorHAnsi" w:eastAsia="Calibri" w:hAnsiTheme="minorHAnsi" w:cstheme="minorHAnsi"/>
          <w:color w:val="auto"/>
          <w:sz w:val="24"/>
          <w:szCs w:val="24"/>
        </w:rPr>
        <w:t xml:space="preserve">  Data and accountability funds were partly used to purchase Community Pro Suites which will help collect and share data, track student referrals, and improve communication between service providers.  Community Pro Suites has granted NCAEC a three-year license to align with our 2019-2022 three-year plan.  </w:t>
      </w:r>
    </w:p>
    <w:p w14:paraId="15136F33" w14:textId="62EFBBA7" w:rsidR="001857CD" w:rsidRPr="001857CD" w:rsidRDefault="001857CD" w:rsidP="001857CD">
      <w:pPr>
        <w:pBdr>
          <w:top w:val="nil"/>
          <w:left w:val="nil"/>
          <w:bottom w:val="nil"/>
          <w:right w:val="nil"/>
          <w:between w:val="nil"/>
        </w:pBdr>
        <w:rPr>
          <w:rFonts w:asciiTheme="minorHAnsi" w:eastAsia="Calibri" w:hAnsiTheme="minorHAnsi" w:cstheme="minorHAnsi"/>
          <w:color w:val="auto"/>
          <w:sz w:val="24"/>
          <w:szCs w:val="24"/>
        </w:rPr>
      </w:pPr>
      <w:r w:rsidRPr="001857CD">
        <w:rPr>
          <w:rFonts w:asciiTheme="minorHAnsi" w:eastAsia="Calibri" w:hAnsiTheme="minorHAnsi" w:cstheme="minorHAnsi"/>
          <w:color w:val="auto"/>
          <w:sz w:val="24"/>
          <w:szCs w:val="24"/>
        </w:rPr>
        <w:t>NCAE</w:t>
      </w:r>
      <w:r>
        <w:rPr>
          <w:rFonts w:asciiTheme="minorHAnsi" w:eastAsia="Calibri" w:hAnsiTheme="minorHAnsi" w:cstheme="minorHAnsi"/>
          <w:color w:val="auto"/>
          <w:sz w:val="24"/>
          <w:szCs w:val="24"/>
        </w:rPr>
        <w:t xml:space="preserve"> members participated in numerous professional development offerings during the year</w:t>
      </w:r>
      <w:r w:rsidRPr="001857CD">
        <w:rPr>
          <w:rFonts w:asciiTheme="minorHAnsi" w:eastAsia="Calibri" w:hAnsiTheme="minorHAnsi" w:cstheme="minorHAnsi"/>
          <w:color w:val="auto"/>
          <w:sz w:val="24"/>
          <w:szCs w:val="24"/>
        </w:rPr>
        <w:t xml:space="preserve">. </w:t>
      </w:r>
      <w:proofErr w:type="gramStart"/>
      <w:r w:rsidRPr="001857CD">
        <w:rPr>
          <w:rFonts w:asciiTheme="minorHAnsi" w:eastAsia="Calibri" w:hAnsiTheme="minorHAnsi" w:cstheme="minorHAnsi"/>
          <w:color w:val="auto"/>
          <w:sz w:val="24"/>
          <w:szCs w:val="24"/>
        </w:rPr>
        <w:t>All of</w:t>
      </w:r>
      <w:proofErr w:type="gramEnd"/>
      <w:r w:rsidRPr="001857CD">
        <w:rPr>
          <w:rFonts w:asciiTheme="minorHAnsi" w:eastAsia="Calibri" w:hAnsiTheme="minorHAnsi" w:cstheme="minorHAnsi"/>
          <w:color w:val="auto"/>
          <w:sz w:val="24"/>
          <w:szCs w:val="24"/>
        </w:rPr>
        <w:t xml:space="preserve"> the professional development was created and delivered in a way that all schools could participate and benefit. Some examples of professional development include </w:t>
      </w:r>
      <w:r w:rsidR="00856F97">
        <w:rPr>
          <w:rFonts w:asciiTheme="minorHAnsi" w:eastAsia="Calibri" w:hAnsiTheme="minorHAnsi" w:cstheme="minorHAnsi"/>
          <w:color w:val="auto"/>
          <w:sz w:val="24"/>
          <w:szCs w:val="24"/>
        </w:rPr>
        <w:t xml:space="preserve">Community Pro Suites, </w:t>
      </w:r>
      <w:r>
        <w:rPr>
          <w:rFonts w:asciiTheme="minorHAnsi" w:eastAsia="Calibri" w:hAnsiTheme="minorHAnsi" w:cstheme="minorHAnsi"/>
          <w:color w:val="auto"/>
          <w:sz w:val="24"/>
          <w:szCs w:val="24"/>
        </w:rPr>
        <w:t xml:space="preserve">OTAN, TAP, CASAS, </w:t>
      </w:r>
      <w:r w:rsidRPr="001857CD">
        <w:rPr>
          <w:rFonts w:asciiTheme="minorHAnsi" w:eastAsia="Calibri" w:hAnsiTheme="minorHAnsi" w:cstheme="minorHAnsi"/>
          <w:color w:val="auto"/>
          <w:sz w:val="24"/>
          <w:szCs w:val="24"/>
        </w:rPr>
        <w:t>AE Google Summit</w:t>
      </w:r>
      <w:r>
        <w:rPr>
          <w:rFonts w:asciiTheme="minorHAnsi" w:eastAsia="Calibri" w:hAnsiTheme="minorHAnsi" w:cstheme="minorHAnsi"/>
          <w:color w:val="auto"/>
          <w:sz w:val="24"/>
          <w:szCs w:val="24"/>
        </w:rPr>
        <w:t xml:space="preserve">, </w:t>
      </w:r>
      <w:r w:rsidRPr="001857CD">
        <w:rPr>
          <w:rFonts w:asciiTheme="minorHAnsi" w:eastAsia="Calibri" w:hAnsiTheme="minorHAnsi" w:cstheme="minorHAnsi"/>
          <w:color w:val="auto"/>
          <w:sz w:val="24"/>
          <w:szCs w:val="24"/>
        </w:rPr>
        <w:t xml:space="preserve">the New World of Work 21st Century Skills, the CALPRO “Integrated Pathways”, alignment of ESL curriculum, WIOA practices across agencies utilizing local expertise to support new WIOA launching and/or new staff in </w:t>
      </w:r>
      <w:r>
        <w:rPr>
          <w:rFonts w:asciiTheme="minorHAnsi" w:eastAsia="Calibri" w:hAnsiTheme="minorHAnsi" w:cstheme="minorHAnsi"/>
          <w:color w:val="auto"/>
          <w:sz w:val="24"/>
          <w:szCs w:val="24"/>
        </w:rPr>
        <w:t>Lake and Colusa,</w:t>
      </w:r>
      <w:r w:rsidRPr="001857CD">
        <w:rPr>
          <w:rFonts w:asciiTheme="minorHAnsi" w:eastAsia="Calibri" w:hAnsiTheme="minorHAnsi" w:cstheme="minorHAnsi"/>
          <w:color w:val="auto"/>
          <w:sz w:val="24"/>
          <w:szCs w:val="24"/>
        </w:rPr>
        <w:t xml:space="preserve"> Counselor Symposiums, </w:t>
      </w:r>
      <w:r>
        <w:rPr>
          <w:rFonts w:asciiTheme="minorHAnsi" w:eastAsia="Calibri" w:hAnsiTheme="minorHAnsi" w:cstheme="minorHAnsi"/>
          <w:color w:val="auto"/>
          <w:sz w:val="24"/>
          <w:szCs w:val="24"/>
        </w:rPr>
        <w:t>and One-Stop trainings to support co-enrollment</w:t>
      </w:r>
      <w:r w:rsidRPr="001857CD">
        <w:rPr>
          <w:rFonts w:asciiTheme="minorHAnsi" w:eastAsia="Calibri" w:hAnsiTheme="minorHAnsi" w:cstheme="minorHAnsi"/>
          <w:color w:val="auto"/>
          <w:sz w:val="24"/>
          <w:szCs w:val="24"/>
        </w:rPr>
        <w:t xml:space="preserve">. </w:t>
      </w:r>
      <w:r w:rsidR="00E81A6C">
        <w:rPr>
          <w:rFonts w:asciiTheme="minorHAnsi" w:eastAsia="Calibri" w:hAnsiTheme="minorHAnsi" w:cstheme="minorHAnsi"/>
          <w:color w:val="auto"/>
          <w:sz w:val="24"/>
          <w:szCs w:val="24"/>
        </w:rPr>
        <w:t xml:space="preserve"> Program managers and teachers also attended local and regional conferences including CASAS, OTAN Technology, CCAE, ESL, ASAP, and AEBG training.  Trainings </w:t>
      </w:r>
      <w:r w:rsidR="000F0E15">
        <w:rPr>
          <w:rFonts w:asciiTheme="minorHAnsi" w:eastAsia="Calibri" w:hAnsiTheme="minorHAnsi" w:cstheme="minorHAnsi"/>
          <w:color w:val="auto"/>
          <w:sz w:val="24"/>
          <w:szCs w:val="24"/>
        </w:rPr>
        <w:t>for the</w:t>
      </w:r>
      <w:r w:rsidR="00E81A6C">
        <w:rPr>
          <w:rFonts w:asciiTheme="minorHAnsi" w:eastAsia="Calibri" w:hAnsiTheme="minorHAnsi" w:cstheme="minorHAnsi"/>
          <w:color w:val="auto"/>
          <w:sz w:val="24"/>
          <w:szCs w:val="24"/>
        </w:rPr>
        <w:t xml:space="preserve"> </w:t>
      </w:r>
      <w:r w:rsidR="00856F97">
        <w:rPr>
          <w:rFonts w:asciiTheme="minorHAnsi" w:eastAsia="Calibri" w:hAnsiTheme="minorHAnsi" w:cstheme="minorHAnsi"/>
          <w:color w:val="auto"/>
          <w:sz w:val="24"/>
          <w:szCs w:val="24"/>
        </w:rPr>
        <w:t>3-year</w:t>
      </w:r>
      <w:r w:rsidR="00E81A6C">
        <w:rPr>
          <w:rFonts w:asciiTheme="minorHAnsi" w:eastAsia="Calibri" w:hAnsiTheme="minorHAnsi" w:cstheme="minorHAnsi"/>
          <w:color w:val="auto"/>
          <w:sz w:val="24"/>
          <w:szCs w:val="24"/>
        </w:rPr>
        <w:t xml:space="preserve"> plan were also attended by consortium participants.  </w:t>
      </w:r>
    </w:p>
    <w:p w14:paraId="2F6AD7DE" w14:textId="44580682" w:rsidR="001857CD" w:rsidRPr="001857CD" w:rsidRDefault="001857CD" w:rsidP="001857CD">
      <w:pPr>
        <w:pBdr>
          <w:top w:val="nil"/>
          <w:left w:val="nil"/>
          <w:bottom w:val="nil"/>
          <w:right w:val="nil"/>
          <w:between w:val="nil"/>
        </w:pBdr>
        <w:rPr>
          <w:rFonts w:asciiTheme="minorHAnsi" w:eastAsia="Calibri" w:hAnsiTheme="minorHAnsi" w:cstheme="minorHAnsi"/>
          <w:color w:val="auto"/>
          <w:sz w:val="24"/>
          <w:szCs w:val="24"/>
        </w:rPr>
      </w:pPr>
      <w:bookmarkStart w:id="8" w:name="_qjko97vdo4fh" w:colFirst="0" w:colLast="0"/>
      <w:bookmarkStart w:id="9" w:name="_n15trn6zvg0o" w:colFirst="0" w:colLast="0"/>
      <w:bookmarkEnd w:id="8"/>
      <w:bookmarkEnd w:id="9"/>
    </w:p>
    <w:p w14:paraId="7BF00B58" w14:textId="77777777" w:rsidR="00282A1F" w:rsidRPr="00282A1F" w:rsidRDefault="00282A1F" w:rsidP="00282A1F">
      <w:bookmarkStart w:id="10" w:name="_hl9j36wfmuq3" w:colFirst="0" w:colLast="0"/>
      <w:bookmarkEnd w:id="10"/>
    </w:p>
    <w:p w14:paraId="5B089587" w14:textId="3EF726CF" w:rsidR="00600745" w:rsidRPr="003711FD" w:rsidRDefault="00600745" w:rsidP="00600745">
      <w:pPr>
        <w:pStyle w:val="Heading1"/>
        <w:rPr>
          <w:rFonts w:cstheme="majorHAnsi"/>
        </w:rPr>
      </w:pPr>
      <w:r w:rsidRPr="003711FD">
        <w:rPr>
          <w:rFonts w:cstheme="majorHAnsi"/>
        </w:rPr>
        <w:lastRenderedPageBreak/>
        <w:t>Section</w:t>
      </w:r>
      <w:r>
        <w:rPr>
          <w:rFonts w:cstheme="majorHAnsi"/>
        </w:rPr>
        <w:t xml:space="preserve"> </w:t>
      </w:r>
      <w:r w:rsidRPr="003711FD">
        <w:rPr>
          <w:rFonts w:cstheme="majorHAnsi"/>
        </w:rPr>
        <w:t>2:</w:t>
      </w:r>
      <w:r>
        <w:rPr>
          <w:rFonts w:cstheme="majorHAnsi"/>
        </w:rPr>
        <w:t xml:space="preserve"> </w:t>
      </w:r>
      <w:r w:rsidRPr="003711FD">
        <w:rPr>
          <w:rFonts w:cstheme="majorHAnsi"/>
        </w:rPr>
        <w:t>Comprehensive</w:t>
      </w:r>
      <w:r>
        <w:rPr>
          <w:rFonts w:cstheme="majorHAnsi"/>
        </w:rPr>
        <w:t xml:space="preserve"> </w:t>
      </w:r>
      <w:r w:rsidRPr="003711FD">
        <w:rPr>
          <w:rFonts w:cstheme="majorHAnsi"/>
        </w:rPr>
        <w:t>Regional</w:t>
      </w:r>
      <w:r>
        <w:rPr>
          <w:rFonts w:cstheme="majorHAnsi"/>
        </w:rPr>
        <w:t xml:space="preserve"> </w:t>
      </w:r>
      <w:r w:rsidRPr="003711FD">
        <w:rPr>
          <w:rFonts w:cstheme="majorHAnsi"/>
        </w:rPr>
        <w:t>Three-Year</w:t>
      </w:r>
      <w:r>
        <w:rPr>
          <w:rFonts w:cstheme="majorHAnsi"/>
        </w:rPr>
        <w:t xml:space="preserve"> </w:t>
      </w:r>
      <w:r w:rsidRPr="003711FD">
        <w:rPr>
          <w:rFonts w:cstheme="majorHAnsi"/>
        </w:rPr>
        <w:t>Plan</w:t>
      </w:r>
      <w:bookmarkEnd w:id="3"/>
    </w:p>
    <w:p w14:paraId="735D3189" w14:textId="25EA13F7" w:rsidR="00600745" w:rsidRPr="00C94148" w:rsidRDefault="00600745" w:rsidP="007C5BD1">
      <w:pPr>
        <w:pStyle w:val="Heading2"/>
      </w:pPr>
      <w:bookmarkStart w:id="11" w:name="_pbya56jnk6al" w:colFirst="0" w:colLast="0"/>
      <w:bookmarkStart w:id="12" w:name="_Toc527969653"/>
      <w:bookmarkEnd w:id="11"/>
      <w:r w:rsidRPr="00C94148">
        <w:t>2.1 Executive Summary</w:t>
      </w:r>
      <w:bookmarkEnd w:id="12"/>
    </w:p>
    <w:p w14:paraId="3EF50FC6" w14:textId="01045A68" w:rsidR="00AB4405" w:rsidRDefault="00AB4405" w:rsidP="00AB4405">
      <w:pPr>
        <w:pStyle w:val="Heading1"/>
        <w:rPr>
          <w:rFonts w:asciiTheme="minorHAnsi" w:hAnsiTheme="minorHAnsi" w:cstheme="minorHAnsi"/>
          <w:color w:val="auto"/>
          <w:sz w:val="24"/>
          <w:szCs w:val="24"/>
        </w:rPr>
      </w:pPr>
      <w:r w:rsidRPr="008D26DB">
        <w:rPr>
          <w:rFonts w:asciiTheme="minorHAnsi" w:hAnsiTheme="minorHAnsi" w:cstheme="minorHAnsi"/>
          <w:color w:val="auto"/>
          <w:sz w:val="24"/>
          <w:szCs w:val="24"/>
        </w:rPr>
        <w:t xml:space="preserve">The common goal of the consortium is to collaboratively rethink and redesign a realistic, reasonable and accountable Regional system for adult education. This document will discuss the regional planning processes, data findings, gaps in programs and services and activities to address the gaps. The guiding principles of this plan are to: • promote shared leadership that reflects the diversity of our service area • provide equitable funding for programs and services • design and implement programs that support the region’s ability to self-organize • provide flexibility throughout the process for regional planning to evolve and develop in order to meet the educational and workforce training needs of adult learners in our region. Under the auspices of these guiding principles, the Regional Comprehensive plan will address the following key areas: • access to programs and services </w:t>
      </w:r>
      <w:bookmarkStart w:id="13" w:name="_Hlk10750565"/>
      <w:r w:rsidRPr="008D26DB">
        <w:rPr>
          <w:rFonts w:asciiTheme="minorHAnsi" w:hAnsiTheme="minorHAnsi" w:cstheme="minorHAnsi"/>
          <w:color w:val="auto"/>
          <w:sz w:val="24"/>
          <w:szCs w:val="24"/>
        </w:rPr>
        <w:t>•</w:t>
      </w:r>
      <w:bookmarkEnd w:id="13"/>
      <w:r w:rsidRPr="008D26DB">
        <w:rPr>
          <w:rFonts w:asciiTheme="minorHAnsi" w:hAnsiTheme="minorHAnsi" w:cstheme="minorHAnsi"/>
          <w:color w:val="auto"/>
          <w:sz w:val="24"/>
          <w:szCs w:val="24"/>
        </w:rPr>
        <w:t xml:space="preserve"> alignment, articulation and acceleration • student support structures</w:t>
      </w:r>
      <w:r w:rsidR="00CA320A">
        <w:rPr>
          <w:rFonts w:asciiTheme="minorHAnsi" w:hAnsiTheme="minorHAnsi" w:cstheme="minorHAnsi"/>
          <w:color w:val="auto"/>
          <w:sz w:val="24"/>
          <w:szCs w:val="24"/>
        </w:rPr>
        <w:t xml:space="preserve"> </w:t>
      </w:r>
      <w:r w:rsidR="00CA320A" w:rsidRPr="008D26DB">
        <w:rPr>
          <w:rFonts w:asciiTheme="minorHAnsi" w:hAnsiTheme="minorHAnsi" w:cstheme="minorHAnsi"/>
          <w:color w:val="auto"/>
          <w:sz w:val="24"/>
          <w:szCs w:val="24"/>
        </w:rPr>
        <w:t>•</w:t>
      </w:r>
      <w:r w:rsidR="00CA320A">
        <w:rPr>
          <w:rFonts w:asciiTheme="minorHAnsi" w:hAnsiTheme="minorHAnsi" w:cstheme="minorHAnsi"/>
          <w:color w:val="auto"/>
          <w:sz w:val="24"/>
          <w:szCs w:val="24"/>
        </w:rPr>
        <w:t xml:space="preserve"> data and accountability </w:t>
      </w:r>
      <w:r w:rsidR="00CA320A" w:rsidRPr="008D26DB">
        <w:rPr>
          <w:rFonts w:asciiTheme="minorHAnsi" w:hAnsiTheme="minorHAnsi" w:cstheme="minorHAnsi"/>
          <w:color w:val="auto"/>
          <w:sz w:val="24"/>
          <w:szCs w:val="24"/>
        </w:rPr>
        <w:t>•</w:t>
      </w:r>
      <w:r w:rsidR="00CA320A">
        <w:rPr>
          <w:rFonts w:asciiTheme="minorHAnsi" w:hAnsiTheme="minorHAnsi" w:cstheme="minorHAnsi"/>
          <w:color w:val="auto"/>
          <w:sz w:val="24"/>
          <w:szCs w:val="24"/>
        </w:rPr>
        <w:t xml:space="preserve"> marketing, promotion and retention</w:t>
      </w:r>
      <w:r w:rsidR="008F37D9">
        <w:rPr>
          <w:rFonts w:asciiTheme="minorHAnsi" w:hAnsiTheme="minorHAnsi" w:cstheme="minorHAnsi"/>
          <w:color w:val="auto"/>
          <w:sz w:val="24"/>
          <w:szCs w:val="24"/>
        </w:rPr>
        <w:t>.</w:t>
      </w:r>
    </w:p>
    <w:p w14:paraId="53A877AF" w14:textId="77777777" w:rsidR="008F37D9" w:rsidRPr="008F37D9" w:rsidRDefault="008F37D9" w:rsidP="008F37D9"/>
    <w:p w14:paraId="707E86DD" w14:textId="51EAE541" w:rsidR="004A3818" w:rsidRPr="001857CD" w:rsidRDefault="004A3818" w:rsidP="004A3818">
      <w:pPr>
        <w:pBdr>
          <w:top w:val="nil"/>
          <w:left w:val="nil"/>
          <w:bottom w:val="nil"/>
          <w:right w:val="nil"/>
          <w:between w:val="nil"/>
        </w:pBdr>
        <w:rPr>
          <w:rFonts w:asciiTheme="minorHAnsi" w:eastAsia="Calibri" w:hAnsiTheme="minorHAnsi" w:cstheme="minorHAnsi"/>
          <w:color w:val="auto"/>
          <w:sz w:val="24"/>
          <w:szCs w:val="24"/>
        </w:rPr>
      </w:pPr>
      <w:r w:rsidRPr="001857CD">
        <w:rPr>
          <w:rFonts w:asciiTheme="minorHAnsi" w:eastAsia="Calibri" w:hAnsiTheme="minorHAnsi" w:cstheme="minorHAnsi"/>
          <w:color w:val="auto"/>
          <w:sz w:val="24"/>
          <w:szCs w:val="24"/>
        </w:rPr>
        <w:t>Over the next three year</w:t>
      </w:r>
      <w:r>
        <w:rPr>
          <w:rFonts w:asciiTheme="minorHAnsi" w:eastAsia="Calibri" w:hAnsiTheme="minorHAnsi" w:cstheme="minorHAnsi"/>
          <w:color w:val="auto"/>
          <w:sz w:val="24"/>
          <w:szCs w:val="24"/>
        </w:rPr>
        <w:t>s</w:t>
      </w:r>
      <w:r w:rsidRPr="001857CD">
        <w:rPr>
          <w:rFonts w:asciiTheme="minorHAnsi" w:eastAsia="Calibri" w:hAnsiTheme="minorHAnsi" w:cstheme="minorHAnsi"/>
          <w:color w:val="auto"/>
          <w:sz w:val="24"/>
          <w:szCs w:val="24"/>
        </w:rPr>
        <w:t xml:space="preserve">, our vision is to maintain existing successful programs, expand offerings </w:t>
      </w:r>
      <w:r>
        <w:rPr>
          <w:rFonts w:asciiTheme="minorHAnsi" w:eastAsia="Calibri" w:hAnsiTheme="minorHAnsi" w:cstheme="minorHAnsi"/>
          <w:color w:val="auto"/>
          <w:sz w:val="24"/>
          <w:szCs w:val="24"/>
        </w:rPr>
        <w:t>throughout</w:t>
      </w:r>
      <w:r w:rsidRPr="001857CD">
        <w:rPr>
          <w:rFonts w:asciiTheme="minorHAnsi" w:eastAsia="Calibri" w:hAnsiTheme="minorHAnsi" w:cstheme="minorHAnsi"/>
          <w:color w:val="auto"/>
          <w:sz w:val="24"/>
          <w:szCs w:val="24"/>
        </w:rPr>
        <w:t xml:space="preserve"> the region</w:t>
      </w:r>
      <w:r>
        <w:rPr>
          <w:rFonts w:asciiTheme="minorHAnsi" w:eastAsia="Calibri" w:hAnsiTheme="minorHAnsi" w:cstheme="minorHAnsi"/>
          <w:color w:val="auto"/>
          <w:sz w:val="24"/>
          <w:szCs w:val="24"/>
        </w:rPr>
        <w:t>, and improve college and</w:t>
      </w:r>
      <w:r w:rsidRPr="001857CD">
        <w:rPr>
          <w:rFonts w:asciiTheme="minorHAnsi" w:eastAsia="Calibri" w:hAnsiTheme="minorHAnsi" w:cstheme="minorHAnsi"/>
          <w:color w:val="auto"/>
          <w:sz w:val="24"/>
          <w:szCs w:val="24"/>
        </w:rPr>
        <w:t xml:space="preserve"> career </w:t>
      </w:r>
      <w:r>
        <w:rPr>
          <w:rFonts w:asciiTheme="minorHAnsi" w:eastAsia="Calibri" w:hAnsiTheme="minorHAnsi" w:cstheme="minorHAnsi"/>
          <w:color w:val="auto"/>
          <w:sz w:val="24"/>
          <w:szCs w:val="24"/>
        </w:rPr>
        <w:t>readiness for all students.</w:t>
      </w:r>
      <w:r w:rsidRPr="001857CD">
        <w:rPr>
          <w:rFonts w:asciiTheme="minorHAnsi" w:eastAsia="Calibri" w:hAnsiTheme="minorHAnsi" w:cstheme="minorHAnsi"/>
          <w:color w:val="auto"/>
          <w:sz w:val="24"/>
          <w:szCs w:val="24"/>
        </w:rPr>
        <w:t xml:space="preserve"> Our plan builds on our </w:t>
      </w:r>
      <w:r>
        <w:rPr>
          <w:rFonts w:asciiTheme="minorHAnsi" w:eastAsia="Calibri" w:hAnsiTheme="minorHAnsi" w:cstheme="minorHAnsi"/>
          <w:color w:val="auto"/>
          <w:sz w:val="24"/>
          <w:szCs w:val="24"/>
        </w:rPr>
        <w:t>annual plans and previous goals</w:t>
      </w:r>
      <w:r w:rsidRPr="001857CD">
        <w:rPr>
          <w:rFonts w:asciiTheme="minorHAnsi" w:eastAsia="Calibri" w:hAnsiTheme="minorHAnsi" w:cstheme="minorHAnsi"/>
          <w:color w:val="auto"/>
          <w:sz w:val="24"/>
          <w:szCs w:val="24"/>
        </w:rPr>
        <w:t xml:space="preserve"> by expanding </w:t>
      </w:r>
      <w:r>
        <w:rPr>
          <w:rFonts w:asciiTheme="minorHAnsi" w:eastAsia="Calibri" w:hAnsiTheme="minorHAnsi" w:cstheme="minorHAnsi"/>
          <w:color w:val="auto"/>
          <w:sz w:val="24"/>
          <w:szCs w:val="24"/>
        </w:rPr>
        <w:t xml:space="preserve">access for all students </w:t>
      </w:r>
      <w:r w:rsidRPr="001857CD">
        <w:rPr>
          <w:rFonts w:asciiTheme="minorHAnsi" w:eastAsia="Calibri" w:hAnsiTheme="minorHAnsi" w:cstheme="minorHAnsi"/>
          <w:color w:val="auto"/>
          <w:sz w:val="24"/>
          <w:szCs w:val="24"/>
        </w:rPr>
        <w:t xml:space="preserve">within our consortium boundaries.  We’ve identified areas such as </w:t>
      </w:r>
      <w:r>
        <w:rPr>
          <w:rFonts w:asciiTheme="minorHAnsi" w:eastAsia="Calibri" w:hAnsiTheme="minorHAnsi" w:cstheme="minorHAnsi"/>
          <w:color w:val="auto"/>
          <w:sz w:val="24"/>
          <w:szCs w:val="24"/>
        </w:rPr>
        <w:t xml:space="preserve">North and South Sutter County, Yuba County, and Lake County </w:t>
      </w:r>
      <w:r w:rsidRPr="001857CD">
        <w:rPr>
          <w:rFonts w:asciiTheme="minorHAnsi" w:eastAsia="Calibri" w:hAnsiTheme="minorHAnsi" w:cstheme="minorHAnsi"/>
          <w:color w:val="auto"/>
          <w:sz w:val="24"/>
          <w:szCs w:val="24"/>
        </w:rPr>
        <w:t xml:space="preserve">that lack adult education programs in their districts and have a high need for ESL and career training.  We also find that services are limited in rural </w:t>
      </w:r>
      <w:r w:rsidR="008F37D9">
        <w:rPr>
          <w:rFonts w:asciiTheme="minorHAnsi" w:eastAsia="Calibri" w:hAnsiTheme="minorHAnsi" w:cstheme="minorHAnsi"/>
          <w:color w:val="auto"/>
          <w:sz w:val="24"/>
          <w:szCs w:val="24"/>
        </w:rPr>
        <w:t>areas</w:t>
      </w:r>
      <w:r w:rsidRPr="001857CD">
        <w:rPr>
          <w:rFonts w:asciiTheme="minorHAnsi" w:eastAsia="Calibri" w:hAnsiTheme="minorHAnsi" w:cstheme="minorHAnsi"/>
          <w:color w:val="auto"/>
          <w:sz w:val="24"/>
          <w:szCs w:val="24"/>
        </w:rPr>
        <w:t xml:space="preserve"> due to geography and small populations, yet there is a need for </w:t>
      </w:r>
      <w:r w:rsidR="008F37D9">
        <w:rPr>
          <w:rFonts w:asciiTheme="minorHAnsi" w:eastAsia="Calibri" w:hAnsiTheme="minorHAnsi" w:cstheme="minorHAnsi"/>
          <w:color w:val="auto"/>
          <w:sz w:val="24"/>
          <w:szCs w:val="24"/>
        </w:rPr>
        <w:t>adult education and career training</w:t>
      </w:r>
      <w:r w:rsidRPr="001857CD">
        <w:rPr>
          <w:rFonts w:asciiTheme="minorHAnsi" w:eastAsia="Calibri" w:hAnsiTheme="minorHAnsi" w:cstheme="minorHAnsi"/>
          <w:color w:val="auto"/>
          <w:sz w:val="24"/>
          <w:szCs w:val="24"/>
        </w:rPr>
        <w:t xml:space="preserve">.  </w:t>
      </w:r>
      <w:r w:rsidR="008F37D9">
        <w:rPr>
          <w:rFonts w:asciiTheme="minorHAnsi" w:eastAsia="Calibri" w:hAnsiTheme="minorHAnsi" w:cstheme="minorHAnsi"/>
          <w:color w:val="auto"/>
          <w:sz w:val="24"/>
          <w:szCs w:val="24"/>
        </w:rPr>
        <w:t>NCAEC will</w:t>
      </w:r>
      <w:r w:rsidRPr="001857CD">
        <w:rPr>
          <w:rFonts w:asciiTheme="minorHAnsi" w:eastAsia="Calibri" w:hAnsiTheme="minorHAnsi" w:cstheme="minorHAnsi"/>
          <w:color w:val="auto"/>
          <w:sz w:val="24"/>
          <w:szCs w:val="24"/>
        </w:rPr>
        <w:t xml:space="preserve"> continue to </w:t>
      </w:r>
      <w:r w:rsidR="008F37D9">
        <w:rPr>
          <w:rFonts w:asciiTheme="minorHAnsi" w:eastAsia="Calibri" w:hAnsiTheme="minorHAnsi" w:cstheme="minorHAnsi"/>
          <w:color w:val="auto"/>
          <w:sz w:val="24"/>
          <w:szCs w:val="24"/>
        </w:rPr>
        <w:t>expand</w:t>
      </w:r>
      <w:r w:rsidRPr="001857CD">
        <w:rPr>
          <w:rFonts w:asciiTheme="minorHAnsi" w:eastAsia="Calibri" w:hAnsiTheme="minorHAnsi" w:cstheme="minorHAnsi"/>
          <w:color w:val="auto"/>
          <w:sz w:val="24"/>
          <w:szCs w:val="24"/>
        </w:rPr>
        <w:t xml:space="preserve"> industry partnerships and training programs that lead to high demand</w:t>
      </w:r>
      <w:r w:rsidR="008F37D9">
        <w:rPr>
          <w:rFonts w:asciiTheme="minorHAnsi" w:eastAsia="Calibri" w:hAnsiTheme="minorHAnsi" w:cstheme="minorHAnsi"/>
          <w:color w:val="auto"/>
          <w:sz w:val="24"/>
          <w:szCs w:val="24"/>
        </w:rPr>
        <w:t>/high wage</w:t>
      </w:r>
      <w:r w:rsidRPr="001857CD">
        <w:rPr>
          <w:rFonts w:asciiTheme="minorHAnsi" w:eastAsia="Calibri" w:hAnsiTheme="minorHAnsi" w:cstheme="minorHAnsi"/>
          <w:color w:val="auto"/>
          <w:sz w:val="24"/>
          <w:szCs w:val="24"/>
        </w:rPr>
        <w:t xml:space="preserve"> jobs in our region.  Through the community needs assessment process</w:t>
      </w:r>
      <w:r w:rsidR="008F37D9">
        <w:rPr>
          <w:rFonts w:asciiTheme="minorHAnsi" w:eastAsia="Calibri" w:hAnsiTheme="minorHAnsi" w:cstheme="minorHAnsi"/>
          <w:color w:val="auto"/>
          <w:sz w:val="24"/>
          <w:szCs w:val="24"/>
        </w:rPr>
        <w:t>, strong workforce plan, WIOA plan,</w:t>
      </w:r>
      <w:r w:rsidRPr="001857CD">
        <w:rPr>
          <w:rFonts w:asciiTheme="minorHAnsi" w:eastAsia="Calibri" w:hAnsiTheme="minorHAnsi" w:cstheme="minorHAnsi"/>
          <w:color w:val="auto"/>
          <w:sz w:val="24"/>
          <w:szCs w:val="24"/>
        </w:rPr>
        <w:t xml:space="preserve"> and labor market fact sheet, we’ve identified key industry sectors such as healthcare, </w:t>
      </w:r>
      <w:r w:rsidR="008F37D9">
        <w:rPr>
          <w:rFonts w:asciiTheme="minorHAnsi" w:eastAsia="Calibri" w:hAnsiTheme="minorHAnsi" w:cstheme="minorHAnsi"/>
          <w:color w:val="auto"/>
          <w:sz w:val="24"/>
          <w:szCs w:val="24"/>
        </w:rPr>
        <w:t xml:space="preserve">hospitality, building trades, entrepreneurship, manufacturing, transportation, and agriculture. </w:t>
      </w:r>
    </w:p>
    <w:p w14:paraId="6EE603B2" w14:textId="6ECA8EB4" w:rsidR="00BA4322" w:rsidRPr="004A3818" w:rsidRDefault="00BA4322" w:rsidP="00BA4322">
      <w:pPr>
        <w:pBdr>
          <w:top w:val="nil"/>
          <w:left w:val="nil"/>
          <w:bottom w:val="nil"/>
          <w:right w:val="nil"/>
          <w:between w:val="nil"/>
        </w:pBdr>
        <w:rPr>
          <w:rFonts w:asciiTheme="minorHAnsi" w:eastAsia="Calibri" w:hAnsiTheme="minorHAnsi" w:cstheme="minorHAnsi"/>
          <w:color w:val="auto"/>
          <w:sz w:val="24"/>
          <w:szCs w:val="24"/>
        </w:rPr>
      </w:pPr>
      <w:r>
        <w:rPr>
          <w:rFonts w:asciiTheme="minorHAnsi" w:eastAsia="Calibri" w:hAnsiTheme="minorHAnsi" w:cstheme="minorHAnsi"/>
          <w:color w:val="auto"/>
          <w:sz w:val="24"/>
          <w:szCs w:val="24"/>
        </w:rPr>
        <w:t>NCAEC spent the last three years building systems and structures</w:t>
      </w:r>
      <w:r w:rsidR="00104298">
        <w:rPr>
          <w:rFonts w:asciiTheme="minorHAnsi" w:eastAsia="Calibri" w:hAnsiTheme="minorHAnsi" w:cstheme="minorHAnsi"/>
          <w:color w:val="auto"/>
          <w:sz w:val="24"/>
          <w:szCs w:val="24"/>
        </w:rPr>
        <w:t xml:space="preserve"> and basic knowledge about programs</w:t>
      </w:r>
      <w:r>
        <w:rPr>
          <w:rFonts w:asciiTheme="minorHAnsi" w:eastAsia="Calibri" w:hAnsiTheme="minorHAnsi" w:cstheme="minorHAnsi"/>
          <w:color w:val="auto"/>
          <w:sz w:val="24"/>
          <w:szCs w:val="24"/>
        </w:rPr>
        <w:t xml:space="preserve">, </w:t>
      </w:r>
      <w:r w:rsidRPr="004A3818">
        <w:rPr>
          <w:rFonts w:asciiTheme="minorHAnsi" w:eastAsia="Calibri" w:hAnsiTheme="minorHAnsi" w:cstheme="minorHAnsi"/>
          <w:color w:val="auto"/>
          <w:sz w:val="24"/>
          <w:szCs w:val="24"/>
        </w:rPr>
        <w:t>developing</w:t>
      </w:r>
      <w:r>
        <w:rPr>
          <w:rFonts w:asciiTheme="minorHAnsi" w:eastAsia="Calibri" w:hAnsiTheme="minorHAnsi" w:cstheme="minorHAnsi"/>
          <w:color w:val="auto"/>
          <w:sz w:val="24"/>
          <w:szCs w:val="24"/>
        </w:rPr>
        <w:t xml:space="preserve"> partnerships</w:t>
      </w:r>
      <w:r w:rsidRPr="004A3818">
        <w:rPr>
          <w:rFonts w:asciiTheme="minorHAnsi" w:eastAsia="Calibri" w:hAnsiTheme="minorHAnsi" w:cstheme="minorHAnsi"/>
          <w:color w:val="auto"/>
          <w:sz w:val="24"/>
          <w:szCs w:val="24"/>
        </w:rPr>
        <w:t xml:space="preserve">, </w:t>
      </w:r>
      <w:r>
        <w:rPr>
          <w:rFonts w:asciiTheme="minorHAnsi" w:eastAsia="Calibri" w:hAnsiTheme="minorHAnsi" w:cstheme="minorHAnsi"/>
          <w:color w:val="auto"/>
          <w:sz w:val="24"/>
          <w:szCs w:val="24"/>
        </w:rPr>
        <w:t xml:space="preserve">and improving </w:t>
      </w:r>
      <w:r w:rsidRPr="004A3818">
        <w:rPr>
          <w:rFonts w:asciiTheme="minorHAnsi" w:eastAsia="Calibri" w:hAnsiTheme="minorHAnsi" w:cstheme="minorHAnsi"/>
          <w:color w:val="auto"/>
          <w:sz w:val="24"/>
          <w:szCs w:val="24"/>
        </w:rPr>
        <w:t>communication</w:t>
      </w:r>
      <w:r>
        <w:rPr>
          <w:rFonts w:asciiTheme="minorHAnsi" w:eastAsia="Calibri" w:hAnsiTheme="minorHAnsi" w:cstheme="minorHAnsi"/>
          <w:color w:val="auto"/>
          <w:sz w:val="24"/>
          <w:szCs w:val="24"/>
        </w:rPr>
        <w:t xml:space="preserve"> and </w:t>
      </w:r>
      <w:r w:rsidRPr="004A3818">
        <w:rPr>
          <w:rFonts w:asciiTheme="minorHAnsi" w:eastAsia="Calibri" w:hAnsiTheme="minorHAnsi" w:cstheme="minorHAnsi"/>
          <w:color w:val="auto"/>
          <w:sz w:val="24"/>
          <w:szCs w:val="24"/>
        </w:rPr>
        <w:t>collaboration as a regional team</w:t>
      </w:r>
      <w:r>
        <w:rPr>
          <w:rFonts w:asciiTheme="minorHAnsi" w:eastAsia="Calibri" w:hAnsiTheme="minorHAnsi" w:cstheme="minorHAnsi"/>
          <w:color w:val="auto"/>
          <w:sz w:val="24"/>
          <w:szCs w:val="24"/>
        </w:rPr>
        <w:t xml:space="preserve">.  Moving </w:t>
      </w:r>
      <w:r w:rsidR="00E5597B">
        <w:rPr>
          <w:rFonts w:asciiTheme="minorHAnsi" w:eastAsia="Calibri" w:hAnsiTheme="minorHAnsi" w:cstheme="minorHAnsi"/>
          <w:color w:val="auto"/>
          <w:sz w:val="24"/>
          <w:szCs w:val="24"/>
        </w:rPr>
        <w:t>forward</w:t>
      </w:r>
      <w:r w:rsidR="00E5597B" w:rsidRPr="004A3818">
        <w:rPr>
          <w:rFonts w:asciiTheme="minorHAnsi" w:eastAsia="Calibri" w:hAnsiTheme="minorHAnsi" w:cstheme="minorHAnsi"/>
          <w:color w:val="auto"/>
          <w:sz w:val="24"/>
          <w:szCs w:val="24"/>
        </w:rPr>
        <w:t xml:space="preserve">, </w:t>
      </w:r>
      <w:r w:rsidR="00E5597B">
        <w:rPr>
          <w:rFonts w:asciiTheme="minorHAnsi" w:eastAsia="Calibri" w:hAnsiTheme="minorHAnsi" w:cstheme="minorHAnsi"/>
          <w:color w:val="auto"/>
          <w:sz w:val="24"/>
          <w:szCs w:val="24"/>
        </w:rPr>
        <w:t>NCAEC</w:t>
      </w:r>
      <w:r w:rsidR="00104298">
        <w:rPr>
          <w:rFonts w:asciiTheme="minorHAnsi" w:eastAsia="Calibri" w:hAnsiTheme="minorHAnsi" w:cstheme="minorHAnsi"/>
          <w:color w:val="auto"/>
          <w:sz w:val="24"/>
          <w:szCs w:val="24"/>
        </w:rPr>
        <w:t xml:space="preserve"> will build on these investments to better serve adult education students and the surrounding </w:t>
      </w:r>
      <w:r w:rsidR="008A247B">
        <w:rPr>
          <w:rFonts w:asciiTheme="minorHAnsi" w:eastAsia="Calibri" w:hAnsiTheme="minorHAnsi" w:cstheme="minorHAnsi"/>
          <w:color w:val="auto"/>
          <w:sz w:val="24"/>
          <w:szCs w:val="24"/>
        </w:rPr>
        <w:t>communities.</w:t>
      </w:r>
    </w:p>
    <w:p w14:paraId="17D9BB87" w14:textId="780B60E8" w:rsidR="006117E8" w:rsidRDefault="00600745" w:rsidP="007C5BD1">
      <w:pPr>
        <w:pStyle w:val="Heading2"/>
      </w:pPr>
      <w:bookmarkStart w:id="14" w:name="_y678g7rmpw97" w:colFirst="0" w:colLast="0"/>
      <w:bookmarkEnd w:id="14"/>
      <w:r w:rsidRPr="003711FD">
        <w:br w:type="page"/>
      </w:r>
      <w:bookmarkStart w:id="15" w:name="_opv8h8rqfje" w:colFirst="0" w:colLast="0"/>
      <w:bookmarkStart w:id="16" w:name="_Toc527969654"/>
      <w:bookmarkEnd w:id="15"/>
      <w:r w:rsidRPr="003711FD">
        <w:lastRenderedPageBreak/>
        <w:t>2.2</w:t>
      </w:r>
      <w:r>
        <w:t xml:space="preserve"> </w:t>
      </w:r>
      <w:r w:rsidRPr="003711FD">
        <w:t>Pre-Planning</w:t>
      </w:r>
      <w:r>
        <w:t xml:space="preserve"> </w:t>
      </w:r>
      <w:r w:rsidRPr="003711FD">
        <w:t>Assessment</w:t>
      </w:r>
      <w:bookmarkEnd w:id="16"/>
    </w:p>
    <w:p w14:paraId="4F60C2E8" w14:textId="77777777" w:rsidR="00EA1924" w:rsidRDefault="00EA1924" w:rsidP="009F4D08">
      <w:pPr>
        <w:rPr>
          <w:rFonts w:asciiTheme="minorHAnsi" w:hAnsiTheme="minorHAnsi" w:cs="Arial"/>
          <w:color w:val="04326C"/>
          <w:sz w:val="20"/>
        </w:rPr>
      </w:pPr>
    </w:p>
    <w:p w14:paraId="5D55B192" w14:textId="01A11DE8" w:rsidR="00010854" w:rsidRPr="006E17A8" w:rsidRDefault="00EA1924" w:rsidP="009F4D08">
      <w:pPr>
        <w:rPr>
          <w:rFonts w:asciiTheme="minorHAnsi" w:hAnsiTheme="minorHAnsi" w:cs="Arial"/>
          <w:color w:val="auto"/>
          <w:sz w:val="24"/>
          <w:szCs w:val="24"/>
        </w:rPr>
      </w:pPr>
      <w:r w:rsidRPr="006E17A8">
        <w:rPr>
          <w:rFonts w:asciiTheme="minorHAnsi" w:hAnsiTheme="minorHAnsi" w:cs="Arial"/>
          <w:color w:val="auto"/>
          <w:sz w:val="24"/>
          <w:szCs w:val="24"/>
        </w:rPr>
        <w:t xml:space="preserve">NCAEC’s three-year planning began with the executive and leadership committees in July and August of 2018.  Based on the input from both committees, five stakeholder meetings were held in each region to </w:t>
      </w:r>
      <w:r w:rsidR="00010854" w:rsidRPr="006E17A8">
        <w:rPr>
          <w:rFonts w:asciiTheme="minorHAnsi" w:hAnsiTheme="minorHAnsi" w:cs="Arial"/>
          <w:color w:val="auto"/>
          <w:sz w:val="24"/>
          <w:szCs w:val="24"/>
        </w:rPr>
        <w:t xml:space="preserve">determine program and service providers, level of services, duplication, </w:t>
      </w:r>
      <w:r w:rsidR="00B84F61" w:rsidRPr="006E17A8">
        <w:rPr>
          <w:rFonts w:asciiTheme="minorHAnsi" w:hAnsiTheme="minorHAnsi" w:cs="Arial"/>
          <w:color w:val="auto"/>
          <w:sz w:val="24"/>
          <w:szCs w:val="24"/>
        </w:rPr>
        <w:t xml:space="preserve">local and regional demographics, </w:t>
      </w:r>
      <w:r w:rsidR="003203B7" w:rsidRPr="006E17A8">
        <w:rPr>
          <w:rFonts w:asciiTheme="minorHAnsi" w:hAnsiTheme="minorHAnsi" w:cs="Arial"/>
          <w:color w:val="auto"/>
          <w:sz w:val="24"/>
          <w:szCs w:val="24"/>
        </w:rPr>
        <w:t>LMI,</w:t>
      </w:r>
      <w:r w:rsidR="00B84F61" w:rsidRPr="006E17A8">
        <w:rPr>
          <w:rFonts w:asciiTheme="minorHAnsi" w:hAnsiTheme="minorHAnsi" w:cs="Arial"/>
          <w:color w:val="auto"/>
          <w:sz w:val="24"/>
          <w:szCs w:val="24"/>
        </w:rPr>
        <w:t xml:space="preserve"> </w:t>
      </w:r>
      <w:r w:rsidR="00010854" w:rsidRPr="006E17A8">
        <w:rPr>
          <w:rFonts w:asciiTheme="minorHAnsi" w:hAnsiTheme="minorHAnsi" w:cs="Arial"/>
          <w:color w:val="auto"/>
          <w:sz w:val="24"/>
          <w:szCs w:val="24"/>
        </w:rPr>
        <w:t>needs, revenue sources, growth models, and feedback.  Also, all of</w:t>
      </w:r>
      <w:r w:rsidR="0088102F" w:rsidRPr="006E17A8">
        <w:rPr>
          <w:rFonts w:asciiTheme="minorHAnsi" w:hAnsiTheme="minorHAnsi" w:cs="Arial"/>
          <w:color w:val="auto"/>
          <w:sz w:val="24"/>
          <w:szCs w:val="24"/>
        </w:rPr>
        <w:t xml:space="preserve"> consortium members participated in the pre-planning assessment survey and provided qualitative and quantitative data to identify current program and services levels, collaboration, alignment, and needs.  </w:t>
      </w:r>
      <w:r w:rsidR="00010854" w:rsidRPr="006E17A8">
        <w:rPr>
          <w:rFonts w:asciiTheme="minorHAnsi" w:hAnsiTheme="minorHAnsi" w:cs="Arial"/>
          <w:color w:val="auto"/>
          <w:sz w:val="24"/>
          <w:szCs w:val="24"/>
        </w:rPr>
        <w:t>Additionally, all consortium members reviewed prior 3-year plan goals and annual plans to provide opportunities for reflection and to determine a starting point</w:t>
      </w:r>
      <w:r w:rsidR="00216DD8">
        <w:rPr>
          <w:rFonts w:asciiTheme="minorHAnsi" w:hAnsiTheme="minorHAnsi" w:cs="Arial"/>
          <w:color w:val="auto"/>
          <w:sz w:val="24"/>
          <w:szCs w:val="24"/>
        </w:rPr>
        <w:t xml:space="preserve"> and vision</w:t>
      </w:r>
      <w:r w:rsidR="00010854" w:rsidRPr="006E17A8">
        <w:rPr>
          <w:rFonts w:asciiTheme="minorHAnsi" w:hAnsiTheme="minorHAnsi" w:cs="Arial"/>
          <w:color w:val="auto"/>
          <w:sz w:val="24"/>
          <w:szCs w:val="24"/>
        </w:rPr>
        <w:t xml:space="preserve"> for our current three-year plan.  </w:t>
      </w:r>
    </w:p>
    <w:p w14:paraId="09ADD338" w14:textId="77777777" w:rsidR="00E8526D" w:rsidRPr="006E17A8" w:rsidRDefault="00332470" w:rsidP="009F4D08">
      <w:pPr>
        <w:rPr>
          <w:rFonts w:asciiTheme="minorHAnsi" w:hAnsiTheme="minorHAnsi" w:cs="Arial"/>
          <w:color w:val="auto"/>
          <w:sz w:val="24"/>
          <w:szCs w:val="24"/>
        </w:rPr>
      </w:pPr>
      <w:r w:rsidRPr="006E17A8">
        <w:rPr>
          <w:rFonts w:asciiTheme="minorHAnsi" w:hAnsiTheme="minorHAnsi" w:cs="Arial"/>
          <w:color w:val="auto"/>
          <w:sz w:val="24"/>
          <w:szCs w:val="24"/>
        </w:rPr>
        <w:t xml:space="preserve">The </w:t>
      </w:r>
      <w:r w:rsidR="0044674C" w:rsidRPr="006E17A8">
        <w:rPr>
          <w:rFonts w:asciiTheme="minorHAnsi" w:hAnsiTheme="minorHAnsi" w:cs="Arial"/>
          <w:color w:val="auto"/>
          <w:sz w:val="24"/>
          <w:szCs w:val="24"/>
        </w:rPr>
        <w:t xml:space="preserve">service provider </w:t>
      </w:r>
      <w:r w:rsidRPr="006E17A8">
        <w:rPr>
          <w:rFonts w:asciiTheme="minorHAnsi" w:hAnsiTheme="minorHAnsi" w:cs="Arial"/>
          <w:color w:val="auto"/>
          <w:sz w:val="24"/>
          <w:szCs w:val="24"/>
        </w:rPr>
        <w:t xml:space="preserve">tables listed below identify adult education program and service providers in the region.  As noted in the table, all partners in their respective county offer programs in all seven areas.  Although no agency serves students in all areas, collectively, through partnerships, </w:t>
      </w:r>
      <w:r w:rsidR="0044674C" w:rsidRPr="006E17A8">
        <w:rPr>
          <w:rFonts w:asciiTheme="minorHAnsi" w:hAnsiTheme="minorHAnsi" w:cs="Arial"/>
          <w:color w:val="auto"/>
          <w:sz w:val="24"/>
          <w:szCs w:val="24"/>
        </w:rPr>
        <w:t xml:space="preserve">all program areas are provided.  Three years ago, students were only served in four program </w:t>
      </w:r>
      <w:r w:rsidR="00184FCA" w:rsidRPr="006E17A8">
        <w:rPr>
          <w:rFonts w:asciiTheme="minorHAnsi" w:hAnsiTheme="minorHAnsi" w:cs="Arial"/>
          <w:color w:val="auto"/>
          <w:sz w:val="24"/>
          <w:szCs w:val="24"/>
        </w:rPr>
        <w:t>areas.  T</w:t>
      </w:r>
      <w:r w:rsidR="0044674C" w:rsidRPr="006E17A8">
        <w:rPr>
          <w:rFonts w:asciiTheme="minorHAnsi" w:hAnsiTheme="minorHAnsi" w:cs="Arial"/>
          <w:color w:val="auto"/>
          <w:sz w:val="24"/>
          <w:szCs w:val="24"/>
        </w:rPr>
        <w:t>his is example of how collaboration and partnerships have improve</w:t>
      </w:r>
      <w:r w:rsidR="00184FCA" w:rsidRPr="006E17A8">
        <w:rPr>
          <w:rFonts w:asciiTheme="minorHAnsi" w:hAnsiTheme="minorHAnsi" w:cs="Arial"/>
          <w:color w:val="auto"/>
          <w:sz w:val="24"/>
          <w:szCs w:val="24"/>
        </w:rPr>
        <w:t>d</w:t>
      </w:r>
      <w:r w:rsidR="0044674C" w:rsidRPr="006E17A8">
        <w:rPr>
          <w:rFonts w:asciiTheme="minorHAnsi" w:hAnsiTheme="minorHAnsi" w:cs="Arial"/>
          <w:color w:val="auto"/>
          <w:sz w:val="24"/>
          <w:szCs w:val="24"/>
        </w:rPr>
        <w:t xml:space="preserve"> throughout the </w:t>
      </w:r>
      <w:r w:rsidR="00184FCA" w:rsidRPr="006E17A8">
        <w:rPr>
          <w:rFonts w:asciiTheme="minorHAnsi" w:hAnsiTheme="minorHAnsi" w:cs="Arial"/>
          <w:color w:val="auto"/>
          <w:sz w:val="24"/>
          <w:szCs w:val="24"/>
        </w:rPr>
        <w:t>consortium and regions, which</w:t>
      </w:r>
      <w:r w:rsidR="0044674C" w:rsidRPr="006E17A8">
        <w:rPr>
          <w:rFonts w:asciiTheme="minorHAnsi" w:hAnsiTheme="minorHAnsi" w:cs="Arial"/>
          <w:color w:val="auto"/>
          <w:sz w:val="24"/>
          <w:szCs w:val="24"/>
        </w:rPr>
        <w:t xml:space="preserve"> have resulted in expanded opportunities for students.  The </w:t>
      </w:r>
      <w:r w:rsidR="00184FCA" w:rsidRPr="006E17A8">
        <w:rPr>
          <w:rFonts w:asciiTheme="minorHAnsi" w:hAnsiTheme="minorHAnsi" w:cs="Arial"/>
          <w:color w:val="auto"/>
          <w:sz w:val="24"/>
          <w:szCs w:val="24"/>
        </w:rPr>
        <w:t xml:space="preserve">tables below </w:t>
      </w:r>
      <w:r w:rsidR="0044674C" w:rsidRPr="006E17A8">
        <w:rPr>
          <w:rFonts w:asciiTheme="minorHAnsi" w:hAnsiTheme="minorHAnsi" w:cs="Arial"/>
          <w:color w:val="auto"/>
          <w:sz w:val="24"/>
          <w:szCs w:val="24"/>
        </w:rPr>
        <w:t>also illustrate that all programs work directly with LWDB’s; One-Stops and all mandat</w:t>
      </w:r>
      <w:r w:rsidR="00184FCA" w:rsidRPr="006E17A8">
        <w:rPr>
          <w:rFonts w:asciiTheme="minorHAnsi" w:hAnsiTheme="minorHAnsi" w:cs="Arial"/>
          <w:color w:val="auto"/>
          <w:sz w:val="24"/>
          <w:szCs w:val="24"/>
        </w:rPr>
        <w:t xml:space="preserve">ed partners per the WIOA MOU’s (EDD; Department of Rehab; Social Services; Behavioral Health; Libraries; HUD).  All One-Stops have collocated partners and serve as America Job Centers of California. </w:t>
      </w:r>
    </w:p>
    <w:p w14:paraId="385C809A" w14:textId="6FE57D0C" w:rsidR="009B0EC8" w:rsidRPr="006E17A8" w:rsidRDefault="00E8526D" w:rsidP="009B0EC8">
      <w:pPr>
        <w:rPr>
          <w:rFonts w:asciiTheme="minorHAnsi" w:hAnsiTheme="minorHAnsi" w:cstheme="minorHAnsi"/>
          <w:color w:val="auto"/>
          <w:sz w:val="24"/>
          <w:szCs w:val="24"/>
        </w:rPr>
      </w:pPr>
      <w:r w:rsidRPr="006E17A8">
        <w:rPr>
          <w:rFonts w:asciiTheme="minorHAnsi" w:hAnsiTheme="minorHAnsi" w:cs="Arial"/>
          <w:color w:val="auto"/>
          <w:sz w:val="24"/>
          <w:szCs w:val="24"/>
        </w:rPr>
        <w:t xml:space="preserve">Comparing service provider tables to prior year tables, the number of service providers (education and training) has expanded by approximately 10%.  </w:t>
      </w:r>
      <w:r w:rsidR="003203B7" w:rsidRPr="006E17A8">
        <w:rPr>
          <w:rFonts w:asciiTheme="minorHAnsi" w:hAnsiTheme="minorHAnsi" w:cs="Arial"/>
          <w:color w:val="auto"/>
          <w:sz w:val="24"/>
          <w:szCs w:val="24"/>
        </w:rPr>
        <w:t>Additional partnerships have resulted in additional courses and course sections.  As indicated in table 5 below, titled “Total Leveraged Funds and Instructional Hours”, NCAEC shows an increa</w:t>
      </w:r>
      <w:r w:rsidR="009B0EC8" w:rsidRPr="006E17A8">
        <w:rPr>
          <w:rFonts w:asciiTheme="minorHAnsi" w:hAnsiTheme="minorHAnsi" w:cs="Arial"/>
          <w:color w:val="auto"/>
          <w:sz w:val="24"/>
          <w:szCs w:val="24"/>
        </w:rPr>
        <w:t>se of approximately 8% in total instructional hours from the prior year</w:t>
      </w:r>
      <w:r w:rsidR="009B0EC8" w:rsidRPr="006E17A8">
        <w:rPr>
          <w:rFonts w:asciiTheme="minorHAnsi" w:hAnsiTheme="minorHAnsi" w:cstheme="minorHAnsi"/>
          <w:color w:val="auto"/>
          <w:sz w:val="24"/>
          <w:szCs w:val="24"/>
        </w:rPr>
        <w:t xml:space="preserve">.  </w:t>
      </w:r>
      <w:r w:rsidR="00184FCA" w:rsidRPr="006E17A8">
        <w:rPr>
          <w:rFonts w:asciiTheme="minorHAnsi" w:hAnsiTheme="minorHAnsi" w:cstheme="minorHAnsi"/>
          <w:color w:val="auto"/>
          <w:sz w:val="24"/>
          <w:szCs w:val="24"/>
        </w:rPr>
        <w:t xml:space="preserve"> </w:t>
      </w:r>
      <w:r w:rsidR="006E17A8">
        <w:rPr>
          <w:rFonts w:asciiTheme="minorHAnsi" w:hAnsiTheme="minorHAnsi" w:cstheme="minorHAnsi"/>
          <w:color w:val="auto"/>
          <w:sz w:val="24"/>
          <w:szCs w:val="24"/>
        </w:rPr>
        <w:t>T</w:t>
      </w:r>
      <w:r w:rsidR="006E17A8" w:rsidRPr="006E17A8">
        <w:rPr>
          <w:rFonts w:asciiTheme="minorHAnsi" w:hAnsiTheme="minorHAnsi" w:cstheme="minorHAnsi"/>
          <w:color w:val="auto"/>
          <w:sz w:val="24"/>
          <w:szCs w:val="24"/>
        </w:rPr>
        <w:t xml:space="preserve">able </w:t>
      </w:r>
      <w:r w:rsidR="006E17A8">
        <w:rPr>
          <w:rFonts w:asciiTheme="minorHAnsi" w:hAnsiTheme="minorHAnsi" w:cstheme="minorHAnsi"/>
          <w:color w:val="auto"/>
          <w:sz w:val="24"/>
          <w:szCs w:val="24"/>
        </w:rPr>
        <w:t xml:space="preserve">four and five listed below, </w:t>
      </w:r>
      <w:r w:rsidR="006E17A8" w:rsidRPr="006E17A8">
        <w:rPr>
          <w:rFonts w:asciiTheme="minorHAnsi" w:hAnsiTheme="minorHAnsi" w:cstheme="minorHAnsi"/>
          <w:color w:val="auto"/>
          <w:sz w:val="24"/>
          <w:szCs w:val="24"/>
        </w:rPr>
        <w:t>and prior year reports</w:t>
      </w:r>
      <w:r w:rsidR="006E17A8">
        <w:rPr>
          <w:rFonts w:asciiTheme="minorHAnsi" w:hAnsiTheme="minorHAnsi" w:cstheme="minorHAnsi"/>
          <w:color w:val="auto"/>
          <w:sz w:val="24"/>
          <w:szCs w:val="24"/>
        </w:rPr>
        <w:t>,</w:t>
      </w:r>
      <w:r w:rsidR="009B0EC8" w:rsidRPr="006E17A8">
        <w:rPr>
          <w:rFonts w:asciiTheme="minorHAnsi" w:hAnsiTheme="minorHAnsi" w:cstheme="minorHAnsi"/>
          <w:color w:val="auto"/>
          <w:sz w:val="24"/>
          <w:szCs w:val="24"/>
        </w:rPr>
        <w:t xml:space="preserve"> illustrate NCAEC’s fiscal commitment to adult education programs throughout the consortium.  Compared to the prior year report, NCAEC leveraged approximately an additional $238,000 to support adult education.  </w:t>
      </w:r>
      <w:r w:rsidR="006E17A8">
        <w:rPr>
          <w:rFonts w:asciiTheme="minorHAnsi" w:hAnsiTheme="minorHAnsi" w:cstheme="minorHAnsi"/>
          <w:color w:val="auto"/>
          <w:sz w:val="24"/>
          <w:szCs w:val="24"/>
        </w:rPr>
        <w:t xml:space="preserve">Additionally, NCAEC projects growth due to the increased demand in services and need which will be discussed in the next section.  </w:t>
      </w:r>
    </w:p>
    <w:p w14:paraId="518B3D14" w14:textId="5A3FB080" w:rsidR="00136923" w:rsidRPr="003203B7" w:rsidRDefault="003203B7" w:rsidP="00136923">
      <w:pPr>
        <w:rPr>
          <w:rFonts w:asciiTheme="minorHAnsi" w:hAnsiTheme="minorHAnsi" w:cs="Arial"/>
          <w:color w:val="04326C"/>
          <w:sz w:val="24"/>
          <w:szCs w:val="24"/>
        </w:rPr>
        <w:sectPr w:rsidR="00136923" w:rsidRPr="003203B7" w:rsidSect="00C444D1">
          <w:footerReference w:type="default" r:id="rId15"/>
          <w:footerReference w:type="first" r:id="rId16"/>
          <w:pgSz w:w="12240" w:h="15840"/>
          <w:pgMar w:top="1739" w:right="1440" w:bottom="1440" w:left="1440" w:header="720" w:footer="720" w:gutter="0"/>
          <w:pgNumType w:start="1"/>
          <w:cols w:space="720"/>
          <w:docGrid w:linePitch="299"/>
        </w:sectPr>
      </w:pPr>
      <w:r>
        <w:rPr>
          <w:rFonts w:asciiTheme="minorHAnsi" w:hAnsiTheme="minorHAnsi" w:cs="Arial"/>
          <w:color w:val="04326C"/>
          <w:sz w:val="24"/>
          <w:szCs w:val="24"/>
        </w:rPr>
        <w:t xml:space="preserve">   </w:t>
      </w:r>
      <w:r w:rsidR="009B0EC8">
        <w:rPr>
          <w:rFonts w:asciiTheme="minorHAnsi" w:hAnsiTheme="minorHAnsi" w:cs="Arial"/>
          <w:color w:val="04326C"/>
          <w:sz w:val="24"/>
          <w:szCs w:val="24"/>
        </w:rPr>
        <w:t xml:space="preserve">   </w:t>
      </w:r>
    </w:p>
    <w:p w14:paraId="47098074" w14:textId="40F169AD" w:rsidR="00600745" w:rsidRPr="00C9534F" w:rsidRDefault="00C9534F" w:rsidP="00C94148">
      <w:pPr>
        <w:pStyle w:val="Heading3"/>
      </w:pPr>
      <w:bookmarkStart w:id="17" w:name="_Toc527969655"/>
      <w:r w:rsidRPr="003711FD">
        <w:lastRenderedPageBreak/>
        <w:t>Table</w:t>
      </w:r>
      <w:r>
        <w:t xml:space="preserve"> </w:t>
      </w:r>
      <w:r w:rsidRPr="003711FD">
        <w:t>1.</w:t>
      </w:r>
      <w:r>
        <w:t xml:space="preserve"> </w:t>
      </w:r>
      <w:r w:rsidRPr="003711FD">
        <w:t>Regional</w:t>
      </w:r>
      <w:r>
        <w:t xml:space="preserve"> </w:t>
      </w:r>
      <w:r w:rsidRPr="003711FD">
        <w:t>Service</w:t>
      </w:r>
      <w:r>
        <w:t xml:space="preserve"> </w:t>
      </w:r>
      <w:r w:rsidRPr="00915E51">
        <w:t>Providers</w:t>
      </w:r>
      <w:bookmarkEnd w:id="17"/>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8" w:type="dxa"/>
          <w:left w:w="115" w:type="dxa"/>
          <w:bottom w:w="58" w:type="dxa"/>
          <w:right w:w="115" w:type="dxa"/>
        </w:tblCellMar>
        <w:tblLook w:val="04A0" w:firstRow="1" w:lastRow="0" w:firstColumn="1" w:lastColumn="0" w:noHBand="0" w:noVBand="1"/>
      </w:tblPr>
      <w:tblGrid>
        <w:gridCol w:w="3196"/>
        <w:gridCol w:w="1665"/>
        <w:gridCol w:w="2254"/>
        <w:gridCol w:w="533"/>
        <w:gridCol w:w="533"/>
        <w:gridCol w:w="533"/>
        <w:gridCol w:w="533"/>
        <w:gridCol w:w="533"/>
        <w:gridCol w:w="533"/>
        <w:gridCol w:w="533"/>
        <w:gridCol w:w="533"/>
        <w:gridCol w:w="3011"/>
      </w:tblGrid>
      <w:tr w:rsidR="002907BC" w:rsidRPr="00C9534F" w14:paraId="22F3DB77" w14:textId="77777777" w:rsidTr="00F64F20">
        <w:trPr>
          <w:trHeight w:val="504"/>
          <w:tblHeader/>
        </w:trPr>
        <w:tc>
          <w:tcPr>
            <w:tcW w:w="3374" w:type="dxa"/>
            <w:vMerge w:val="restart"/>
            <w:shd w:val="clear" w:color="073763" w:fill="073763"/>
            <w:vAlign w:val="center"/>
            <w:hideMark/>
          </w:tcPr>
          <w:p w14:paraId="6FEA6A4C" w14:textId="77777777" w:rsidR="002907BC" w:rsidRPr="00C9534F" w:rsidRDefault="002907BC" w:rsidP="00F64F20">
            <w:pPr>
              <w:spacing w:after="0" w:line="240" w:lineRule="auto"/>
              <w:rPr>
                <w:rFonts w:ascii="Avenir Roman" w:eastAsia="Times New Roman" w:hAnsi="Avenir Roman" w:cs="Arial"/>
                <w:b/>
                <w:bCs/>
                <w:color w:val="FFFFFF"/>
                <w:sz w:val="20"/>
                <w:szCs w:val="20"/>
              </w:rPr>
            </w:pPr>
            <w:bookmarkStart w:id="18" w:name="_6z9yqsb49n1a" w:colFirst="0" w:colLast="0"/>
            <w:bookmarkStart w:id="19" w:name="_Hlk10649469"/>
            <w:bookmarkEnd w:id="18"/>
            <w:r w:rsidRPr="00C9534F">
              <w:rPr>
                <w:rFonts w:ascii="Avenir Roman" w:eastAsia="Times New Roman" w:hAnsi="Avenir Roman" w:cs="Arial"/>
                <w:b/>
                <w:bCs/>
                <w:color w:val="FFFFFF"/>
                <w:sz w:val="20"/>
                <w:szCs w:val="20"/>
              </w:rPr>
              <w:t>Provider Name</w:t>
            </w:r>
          </w:p>
        </w:tc>
        <w:tc>
          <w:tcPr>
            <w:tcW w:w="1751" w:type="dxa"/>
            <w:vMerge w:val="restart"/>
            <w:shd w:val="clear" w:color="073763" w:fill="073763"/>
            <w:vAlign w:val="center"/>
            <w:hideMark/>
          </w:tcPr>
          <w:p w14:paraId="0EFCD40F" w14:textId="77777777" w:rsidR="002907BC" w:rsidRPr="00C9534F" w:rsidRDefault="002907BC" w:rsidP="00F64F20">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Provider Type</w:t>
            </w:r>
          </w:p>
        </w:tc>
        <w:tc>
          <w:tcPr>
            <w:tcW w:w="2375" w:type="dxa"/>
            <w:vMerge w:val="restart"/>
            <w:shd w:val="clear" w:color="073763" w:fill="073763"/>
            <w:vAlign w:val="center"/>
            <w:hideMark/>
          </w:tcPr>
          <w:p w14:paraId="145FED0A" w14:textId="77777777" w:rsidR="002907BC" w:rsidRPr="00C9534F" w:rsidRDefault="002907BC" w:rsidP="00F64F20">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Address or location(s) where AE services are provided</w:t>
            </w:r>
          </w:p>
        </w:tc>
        <w:tc>
          <w:tcPr>
            <w:tcW w:w="4400" w:type="dxa"/>
            <w:gridSpan w:val="8"/>
            <w:shd w:val="clear" w:color="073763" w:fill="073763"/>
            <w:noWrap/>
            <w:vAlign w:val="center"/>
            <w:hideMark/>
          </w:tcPr>
          <w:p w14:paraId="3F1544D7" w14:textId="1FCF7451" w:rsidR="002907BC" w:rsidRPr="00C9534F" w:rsidRDefault="002907BC" w:rsidP="00F64F20">
            <w:pPr>
              <w:spacing w:after="0" w:line="240" w:lineRule="auto"/>
              <w:jc w:val="center"/>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Program Areas</w:t>
            </w:r>
          </w:p>
        </w:tc>
        <w:tc>
          <w:tcPr>
            <w:tcW w:w="3178" w:type="dxa"/>
            <w:vMerge w:val="restart"/>
            <w:shd w:val="clear" w:color="073763" w:fill="073763"/>
            <w:vAlign w:val="center"/>
            <w:hideMark/>
          </w:tcPr>
          <w:p w14:paraId="2DFECC64" w14:textId="77777777" w:rsidR="002907BC" w:rsidRPr="00C9534F" w:rsidRDefault="002907BC" w:rsidP="00F64F20">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If other, provide a brief description of services provided</w:t>
            </w:r>
          </w:p>
        </w:tc>
      </w:tr>
      <w:tr w:rsidR="002907BC" w:rsidRPr="00C9534F" w14:paraId="4DFC06AB" w14:textId="77777777" w:rsidTr="00D6478F">
        <w:trPr>
          <w:trHeight w:val="139"/>
        </w:trPr>
        <w:tc>
          <w:tcPr>
            <w:tcW w:w="3374" w:type="dxa"/>
            <w:vMerge/>
            <w:vAlign w:val="center"/>
            <w:hideMark/>
          </w:tcPr>
          <w:p w14:paraId="0037347C" w14:textId="77777777" w:rsidR="002907BC" w:rsidRPr="00C9534F" w:rsidRDefault="002907BC" w:rsidP="00F64F20">
            <w:pPr>
              <w:spacing w:after="0" w:line="240" w:lineRule="auto"/>
              <w:rPr>
                <w:rFonts w:ascii="Avenir Roman" w:eastAsia="Times New Roman" w:hAnsi="Avenir Roman" w:cs="Arial"/>
                <w:b/>
                <w:bCs/>
                <w:color w:val="FFFFFF"/>
                <w:sz w:val="20"/>
                <w:szCs w:val="20"/>
              </w:rPr>
            </w:pPr>
          </w:p>
        </w:tc>
        <w:tc>
          <w:tcPr>
            <w:tcW w:w="1751" w:type="dxa"/>
            <w:vMerge/>
            <w:vAlign w:val="center"/>
            <w:hideMark/>
          </w:tcPr>
          <w:p w14:paraId="60E51AC3" w14:textId="77777777" w:rsidR="002907BC" w:rsidRPr="00C9534F" w:rsidRDefault="002907BC" w:rsidP="00F64F20">
            <w:pPr>
              <w:spacing w:after="0" w:line="240" w:lineRule="auto"/>
              <w:rPr>
                <w:rFonts w:ascii="Avenir Roman" w:eastAsia="Times New Roman" w:hAnsi="Avenir Roman" w:cs="Arial"/>
                <w:b/>
                <w:bCs/>
                <w:color w:val="FFFFFF"/>
                <w:sz w:val="20"/>
                <w:szCs w:val="20"/>
              </w:rPr>
            </w:pPr>
          </w:p>
        </w:tc>
        <w:tc>
          <w:tcPr>
            <w:tcW w:w="2375" w:type="dxa"/>
            <w:vMerge/>
            <w:vAlign w:val="center"/>
            <w:hideMark/>
          </w:tcPr>
          <w:p w14:paraId="5040A101" w14:textId="77777777" w:rsidR="002907BC" w:rsidRPr="00C9534F" w:rsidRDefault="002907BC" w:rsidP="00F64F20">
            <w:pPr>
              <w:spacing w:after="0" w:line="240" w:lineRule="auto"/>
              <w:rPr>
                <w:rFonts w:ascii="Avenir Roman" w:eastAsia="Times New Roman" w:hAnsi="Avenir Roman" w:cs="Arial"/>
                <w:b/>
                <w:bCs/>
                <w:color w:val="FFFFFF"/>
                <w:sz w:val="20"/>
                <w:szCs w:val="20"/>
              </w:rPr>
            </w:pPr>
          </w:p>
        </w:tc>
        <w:tc>
          <w:tcPr>
            <w:tcW w:w="550" w:type="dxa"/>
            <w:shd w:val="clear" w:color="073763" w:fill="073763"/>
            <w:vAlign w:val="center"/>
            <w:hideMark/>
          </w:tcPr>
          <w:p w14:paraId="5A6D7662"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ABE</w:t>
            </w:r>
          </w:p>
        </w:tc>
        <w:tc>
          <w:tcPr>
            <w:tcW w:w="550" w:type="dxa"/>
            <w:shd w:val="clear" w:color="073763" w:fill="073763"/>
            <w:vAlign w:val="center"/>
            <w:hideMark/>
          </w:tcPr>
          <w:p w14:paraId="34637155"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ASE</w:t>
            </w:r>
          </w:p>
        </w:tc>
        <w:tc>
          <w:tcPr>
            <w:tcW w:w="550" w:type="dxa"/>
            <w:shd w:val="clear" w:color="073763" w:fill="073763"/>
            <w:vAlign w:val="center"/>
            <w:hideMark/>
          </w:tcPr>
          <w:p w14:paraId="65FF9AA6" w14:textId="23E537AA"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ESL</w:t>
            </w:r>
          </w:p>
        </w:tc>
        <w:tc>
          <w:tcPr>
            <w:tcW w:w="550" w:type="dxa"/>
            <w:shd w:val="clear" w:color="073763" w:fill="073763"/>
            <w:vAlign w:val="center"/>
            <w:hideMark/>
          </w:tcPr>
          <w:p w14:paraId="19DCCB2B"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CTE</w:t>
            </w:r>
          </w:p>
        </w:tc>
        <w:tc>
          <w:tcPr>
            <w:tcW w:w="550" w:type="dxa"/>
            <w:shd w:val="clear" w:color="073763" w:fill="073763"/>
            <w:vAlign w:val="center"/>
            <w:hideMark/>
          </w:tcPr>
          <w:p w14:paraId="466AE393" w14:textId="55602E2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AWD</w:t>
            </w:r>
          </w:p>
        </w:tc>
        <w:tc>
          <w:tcPr>
            <w:tcW w:w="550" w:type="dxa"/>
            <w:shd w:val="clear" w:color="073763" w:fill="073763"/>
            <w:vAlign w:val="center"/>
          </w:tcPr>
          <w:p w14:paraId="3B76BBB0" w14:textId="20456BC0"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WR</w:t>
            </w:r>
          </w:p>
        </w:tc>
        <w:tc>
          <w:tcPr>
            <w:tcW w:w="550" w:type="dxa"/>
            <w:shd w:val="clear" w:color="073763" w:fill="073763"/>
            <w:vAlign w:val="center"/>
          </w:tcPr>
          <w:p w14:paraId="323FA8D2" w14:textId="3AE7DDA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PA</w:t>
            </w:r>
          </w:p>
        </w:tc>
        <w:tc>
          <w:tcPr>
            <w:tcW w:w="550" w:type="dxa"/>
            <w:shd w:val="clear" w:color="073763" w:fill="073763"/>
            <w:vAlign w:val="center"/>
            <w:hideMark/>
          </w:tcPr>
          <w:p w14:paraId="0DA945AA" w14:textId="6C004F08"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ACS</w:t>
            </w:r>
          </w:p>
        </w:tc>
        <w:tc>
          <w:tcPr>
            <w:tcW w:w="3178" w:type="dxa"/>
            <w:vMerge/>
            <w:vAlign w:val="center"/>
            <w:hideMark/>
          </w:tcPr>
          <w:p w14:paraId="31E23445" w14:textId="77777777" w:rsidR="002907BC" w:rsidRPr="00C9534F" w:rsidRDefault="002907BC" w:rsidP="00F64F20">
            <w:pPr>
              <w:spacing w:after="0" w:line="240" w:lineRule="auto"/>
              <w:rPr>
                <w:rFonts w:ascii="Avenir Roman" w:eastAsia="Times New Roman" w:hAnsi="Avenir Roman" w:cs="Arial"/>
                <w:b/>
                <w:bCs/>
                <w:color w:val="FFFFFF"/>
                <w:sz w:val="20"/>
                <w:szCs w:val="20"/>
              </w:rPr>
            </w:pPr>
          </w:p>
        </w:tc>
      </w:tr>
      <w:tr w:rsidR="002907BC" w:rsidRPr="00C9534F" w14:paraId="573AD09A" w14:textId="77777777" w:rsidTr="00F64F20">
        <w:trPr>
          <w:trHeight w:val="571"/>
        </w:trPr>
        <w:tc>
          <w:tcPr>
            <w:tcW w:w="3374" w:type="dxa"/>
            <w:shd w:val="clear" w:color="D3DFEE" w:fill="D3DFEE"/>
            <w:vAlign w:val="center"/>
            <w:hideMark/>
          </w:tcPr>
          <w:p w14:paraId="5898B286" w14:textId="77777777" w:rsidR="002907BC" w:rsidRPr="00C9534F" w:rsidRDefault="002907BC" w:rsidP="00F64F20">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XYZ Agency</w:t>
            </w:r>
          </w:p>
        </w:tc>
        <w:tc>
          <w:tcPr>
            <w:tcW w:w="1751" w:type="dxa"/>
            <w:shd w:val="clear" w:color="D3DFEE" w:fill="D3DFEE"/>
            <w:vAlign w:val="center"/>
            <w:hideMark/>
          </w:tcPr>
          <w:p w14:paraId="7505A7CD" w14:textId="77777777" w:rsidR="002907BC" w:rsidRPr="00C9534F" w:rsidRDefault="002907BC" w:rsidP="00F64F20">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Business / Industry</w:t>
            </w:r>
          </w:p>
        </w:tc>
        <w:tc>
          <w:tcPr>
            <w:tcW w:w="2375" w:type="dxa"/>
            <w:shd w:val="clear" w:color="D3DFEE" w:fill="D3DFEE"/>
            <w:vAlign w:val="center"/>
            <w:hideMark/>
          </w:tcPr>
          <w:p w14:paraId="75035D9A" w14:textId="77777777" w:rsidR="002907BC" w:rsidRPr="00C9534F" w:rsidRDefault="002907BC" w:rsidP="00F64F20">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555 Adult Education Lane, Los Angeles, CA 90001</w:t>
            </w:r>
          </w:p>
        </w:tc>
        <w:tc>
          <w:tcPr>
            <w:tcW w:w="550" w:type="dxa"/>
            <w:shd w:val="clear" w:color="D3DFEE" w:fill="D3DFEE"/>
            <w:vAlign w:val="center"/>
            <w:hideMark/>
          </w:tcPr>
          <w:p w14:paraId="1D2AE026"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50" w:type="dxa"/>
            <w:shd w:val="clear" w:color="D3DFEE" w:fill="D3DFEE"/>
            <w:vAlign w:val="center"/>
            <w:hideMark/>
          </w:tcPr>
          <w:p w14:paraId="10E5C762"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50" w:type="dxa"/>
            <w:shd w:val="clear" w:color="D3DFEE" w:fill="D3DFEE"/>
            <w:vAlign w:val="center"/>
            <w:hideMark/>
          </w:tcPr>
          <w:p w14:paraId="5A1EA935"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50" w:type="dxa"/>
            <w:shd w:val="clear" w:color="D3DFEE" w:fill="D3DFEE"/>
            <w:vAlign w:val="center"/>
            <w:hideMark/>
          </w:tcPr>
          <w:p w14:paraId="654E2F57"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50" w:type="dxa"/>
            <w:shd w:val="clear" w:color="D3DFEE" w:fill="D3DFEE"/>
            <w:vAlign w:val="center"/>
            <w:hideMark/>
          </w:tcPr>
          <w:p w14:paraId="037B1BB0"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50" w:type="dxa"/>
            <w:shd w:val="clear" w:color="D3DFEE" w:fill="D3DFEE"/>
            <w:vAlign w:val="center"/>
          </w:tcPr>
          <w:p w14:paraId="2708B8E6" w14:textId="6BE54AB6"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50" w:type="dxa"/>
            <w:shd w:val="clear" w:color="D3DFEE" w:fill="D3DFEE"/>
            <w:vAlign w:val="center"/>
          </w:tcPr>
          <w:p w14:paraId="595795CA" w14:textId="1360DC43"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50" w:type="dxa"/>
            <w:shd w:val="clear" w:color="D3DFEE" w:fill="D3DFEE"/>
            <w:vAlign w:val="center"/>
            <w:hideMark/>
          </w:tcPr>
          <w:p w14:paraId="24E1E4D0" w14:textId="383D1CA3"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3178" w:type="dxa"/>
            <w:shd w:val="clear" w:color="D3DFEE" w:fill="D3DFEE"/>
            <w:vAlign w:val="center"/>
            <w:hideMark/>
          </w:tcPr>
          <w:p w14:paraId="0913CA0B" w14:textId="77777777" w:rsidR="002907BC" w:rsidRPr="00C9534F" w:rsidRDefault="002907BC" w:rsidP="00F64F20">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XYZ agency provides opportunities for students in Manufacturing Bridge Courses to Job Shadow.</w:t>
            </w:r>
          </w:p>
        </w:tc>
      </w:tr>
      <w:tr w:rsidR="002907BC" w:rsidRPr="00C9534F" w14:paraId="15A4EB35" w14:textId="77777777" w:rsidTr="00F64F20">
        <w:trPr>
          <w:trHeight w:hRule="exact" w:val="360"/>
        </w:trPr>
        <w:tc>
          <w:tcPr>
            <w:tcW w:w="3374" w:type="dxa"/>
            <w:shd w:val="clear" w:color="auto" w:fill="auto"/>
            <w:vAlign w:val="center"/>
            <w:hideMark/>
          </w:tcPr>
          <w:p w14:paraId="06617E2A" w14:textId="60A1AE9D"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941875">
              <w:rPr>
                <w:rFonts w:asciiTheme="minorHAnsi" w:hAnsiTheme="minorHAnsi" w:cs="Arial"/>
                <w:noProof/>
                <w:color w:val="04326C"/>
                <w:sz w:val="20"/>
              </w:rPr>
              <w:t>Sutter County Adult Education</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6531B90B" w14:textId="1E1E00EA" w:rsidR="002907BC" w:rsidRPr="00A324A7" w:rsidRDefault="00B84F61"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w:t>
            </w:r>
          </w:p>
        </w:tc>
        <w:tc>
          <w:tcPr>
            <w:tcW w:w="2375" w:type="dxa"/>
            <w:shd w:val="clear" w:color="auto" w:fill="auto"/>
            <w:noWrap/>
            <w:vAlign w:val="center"/>
            <w:hideMark/>
          </w:tcPr>
          <w:p w14:paraId="3F94C625" w14:textId="62AD8F22" w:rsidR="002907BC" w:rsidRPr="00A324A7" w:rsidRDefault="00C30FA7"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Yuba City, CA</w:t>
            </w:r>
          </w:p>
        </w:tc>
        <w:tc>
          <w:tcPr>
            <w:tcW w:w="550" w:type="dxa"/>
            <w:shd w:val="clear" w:color="auto" w:fill="auto"/>
            <w:noWrap/>
            <w:vAlign w:val="center"/>
            <w:hideMark/>
          </w:tcPr>
          <w:p w14:paraId="4982498A" w14:textId="21CC685B" w:rsidR="002907BC" w:rsidRPr="00A324A7" w:rsidRDefault="002738FF"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264C13A4" w14:textId="1C7DD120" w:rsidR="002907BC" w:rsidRPr="00A324A7" w:rsidRDefault="002738FF"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F9A529E" w14:textId="2F8856FC" w:rsidR="002907BC" w:rsidRPr="00A324A7" w:rsidRDefault="002738FF"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6E6061A5" w14:textId="59265B45" w:rsidR="002907BC" w:rsidRPr="00A324A7" w:rsidRDefault="002738FF"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028EE684" w14:textId="2624498D" w:rsidR="002907BC" w:rsidRPr="00A324A7" w:rsidRDefault="002738FF"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vAlign w:val="center"/>
          </w:tcPr>
          <w:p w14:paraId="5D762B35" w14:textId="5D808D0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5AAB760A" w14:textId="39CC3996" w:rsidR="002907BC" w:rsidRPr="00A324A7" w:rsidRDefault="002738FF"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3F2DF4E6" w14:textId="113E8295" w:rsidR="002907BC" w:rsidRPr="00A324A7" w:rsidRDefault="002738FF"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6118F612" w14:textId="54E762CC"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2033750B" w14:textId="77777777" w:rsidTr="00F64F20">
        <w:trPr>
          <w:trHeight w:hRule="exact" w:val="360"/>
        </w:trPr>
        <w:tc>
          <w:tcPr>
            <w:tcW w:w="3374" w:type="dxa"/>
            <w:shd w:val="clear" w:color="auto" w:fill="auto"/>
            <w:noWrap/>
            <w:vAlign w:val="center"/>
            <w:hideMark/>
          </w:tcPr>
          <w:p w14:paraId="72DFFB7C" w14:textId="74D39765"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941875">
              <w:rPr>
                <w:rFonts w:asciiTheme="minorHAnsi" w:hAnsiTheme="minorHAnsi" w:cs="Arial"/>
                <w:noProof/>
                <w:color w:val="04326C"/>
                <w:sz w:val="20"/>
              </w:rPr>
              <w:t>Sutter County One-Stop</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15BFBCD6" w14:textId="1D47E1BC" w:rsidR="002907BC" w:rsidRPr="00A324A7" w:rsidRDefault="00B84F61"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Workforce</w:t>
            </w:r>
          </w:p>
        </w:tc>
        <w:tc>
          <w:tcPr>
            <w:tcW w:w="2375" w:type="dxa"/>
            <w:shd w:val="clear" w:color="auto" w:fill="auto"/>
            <w:noWrap/>
            <w:vAlign w:val="center"/>
            <w:hideMark/>
          </w:tcPr>
          <w:p w14:paraId="77BC09B9" w14:textId="4E005136" w:rsidR="002907BC" w:rsidRPr="00A324A7" w:rsidRDefault="00C30FA7"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Yuba City, CA</w:t>
            </w:r>
          </w:p>
        </w:tc>
        <w:tc>
          <w:tcPr>
            <w:tcW w:w="550" w:type="dxa"/>
            <w:shd w:val="clear" w:color="auto" w:fill="auto"/>
            <w:noWrap/>
            <w:vAlign w:val="center"/>
            <w:hideMark/>
          </w:tcPr>
          <w:p w14:paraId="03CDEFF4" w14:textId="1311096C"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0E7B0CEE" w14:textId="6D0CE3E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21ABBD29" w14:textId="1A93164D"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5484984C" w14:textId="68FABE29" w:rsidR="002907BC" w:rsidRPr="00A324A7" w:rsidRDefault="002738FF"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7DD3839B" w14:textId="3F4EE96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40F2B697" w14:textId="765E0DA6" w:rsidR="002907BC" w:rsidRPr="00A324A7" w:rsidRDefault="002738FF"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vAlign w:val="center"/>
          </w:tcPr>
          <w:p w14:paraId="65735EA6" w14:textId="2D6A0F2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366CD602" w14:textId="42A8D292"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085AD895" w14:textId="2F126D7E"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17280C05" w14:textId="77777777" w:rsidTr="00F64F20">
        <w:trPr>
          <w:trHeight w:hRule="exact" w:val="360"/>
        </w:trPr>
        <w:tc>
          <w:tcPr>
            <w:tcW w:w="3374" w:type="dxa"/>
            <w:shd w:val="clear" w:color="auto" w:fill="auto"/>
            <w:noWrap/>
            <w:vAlign w:val="center"/>
            <w:hideMark/>
          </w:tcPr>
          <w:p w14:paraId="711DE136" w14:textId="133538E2"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941875">
              <w:rPr>
                <w:rFonts w:asciiTheme="minorHAnsi" w:hAnsiTheme="minorHAnsi" w:cs="Arial"/>
                <w:noProof/>
                <w:color w:val="04326C"/>
                <w:sz w:val="20"/>
              </w:rPr>
              <w:t>Sutter County Library</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2255D9FE" w14:textId="78E0FB6D" w:rsidR="002907BC" w:rsidRPr="00A324A7" w:rsidRDefault="00B84F61"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w:t>
            </w:r>
          </w:p>
        </w:tc>
        <w:tc>
          <w:tcPr>
            <w:tcW w:w="2375" w:type="dxa"/>
            <w:shd w:val="clear" w:color="auto" w:fill="auto"/>
            <w:noWrap/>
            <w:vAlign w:val="center"/>
            <w:hideMark/>
          </w:tcPr>
          <w:p w14:paraId="5298A509" w14:textId="64182B9B" w:rsidR="002907BC" w:rsidRPr="00A324A7" w:rsidRDefault="00C30FA7"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Yuba City, CA</w:t>
            </w:r>
          </w:p>
        </w:tc>
        <w:tc>
          <w:tcPr>
            <w:tcW w:w="550" w:type="dxa"/>
            <w:shd w:val="clear" w:color="auto" w:fill="auto"/>
            <w:noWrap/>
            <w:vAlign w:val="center"/>
            <w:hideMark/>
          </w:tcPr>
          <w:p w14:paraId="45003A36" w14:textId="2C8CF5A0" w:rsidR="002907BC" w:rsidRPr="00A324A7" w:rsidRDefault="002738FF"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34C611B2" w14:textId="6025FDF8" w:rsidR="002907BC" w:rsidRPr="00A324A7" w:rsidRDefault="002738FF"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2DA1989B" w14:textId="0632E152" w:rsidR="002907BC" w:rsidRPr="00A324A7" w:rsidRDefault="002738FF"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2B683BF7" w14:textId="177954F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58D13B69" w14:textId="7608DE9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35D0626C" w14:textId="194A78A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0826F410" w14:textId="6AC9F0C1" w:rsidR="002907BC" w:rsidRPr="00A324A7" w:rsidRDefault="002738FF"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6DE10C53" w14:textId="4ECE19D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6DA2BC8B" w14:textId="29EF01F6"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182EFF35" w14:textId="77777777" w:rsidTr="00F64F20">
        <w:trPr>
          <w:trHeight w:hRule="exact" w:val="360"/>
        </w:trPr>
        <w:tc>
          <w:tcPr>
            <w:tcW w:w="3374" w:type="dxa"/>
            <w:shd w:val="clear" w:color="auto" w:fill="auto"/>
            <w:noWrap/>
            <w:vAlign w:val="center"/>
            <w:hideMark/>
          </w:tcPr>
          <w:p w14:paraId="7661E877" w14:textId="4CACBCA7"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941875">
              <w:rPr>
                <w:rFonts w:asciiTheme="minorHAnsi" w:hAnsiTheme="minorHAnsi" w:cs="Arial"/>
                <w:noProof/>
                <w:color w:val="04326C"/>
                <w:sz w:val="20"/>
              </w:rPr>
              <w:t>Tri-County ROP</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25201677" w14:textId="598D4475" w:rsidR="002907BC" w:rsidRPr="00A324A7" w:rsidRDefault="00B84F61"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Education/Train</w:t>
            </w:r>
          </w:p>
        </w:tc>
        <w:tc>
          <w:tcPr>
            <w:tcW w:w="2375" w:type="dxa"/>
            <w:shd w:val="clear" w:color="auto" w:fill="auto"/>
            <w:noWrap/>
            <w:vAlign w:val="center"/>
            <w:hideMark/>
          </w:tcPr>
          <w:p w14:paraId="5B0AA92C" w14:textId="74D207F8" w:rsidR="002907BC" w:rsidRPr="00A324A7" w:rsidRDefault="00C30FA7"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Yuba City, CA</w:t>
            </w:r>
          </w:p>
        </w:tc>
        <w:tc>
          <w:tcPr>
            <w:tcW w:w="550" w:type="dxa"/>
            <w:shd w:val="clear" w:color="auto" w:fill="auto"/>
            <w:noWrap/>
            <w:vAlign w:val="center"/>
            <w:hideMark/>
          </w:tcPr>
          <w:p w14:paraId="4308E3F0" w14:textId="5F8FC7B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71D37B1" w14:textId="0FE01C3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6EE6268" w14:textId="5822BCB9"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2421935" w14:textId="7A4A0F1E" w:rsidR="002907BC" w:rsidRPr="00A324A7" w:rsidRDefault="002738FF"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7CCDCF88" w14:textId="7977D8F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77B8864D" w14:textId="55FD1C39"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64B57284" w14:textId="63E9BF3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7E9F86F8" w14:textId="482EDA1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4909CDF5" w14:textId="4727E77C"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01E52665" w14:textId="77777777" w:rsidTr="00F64F20">
        <w:trPr>
          <w:trHeight w:hRule="exact" w:val="360"/>
        </w:trPr>
        <w:tc>
          <w:tcPr>
            <w:tcW w:w="3374" w:type="dxa"/>
            <w:shd w:val="clear" w:color="auto" w:fill="auto"/>
            <w:noWrap/>
            <w:vAlign w:val="center"/>
            <w:hideMark/>
          </w:tcPr>
          <w:p w14:paraId="5E014781" w14:textId="20029ED9"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941875">
              <w:rPr>
                <w:rFonts w:asciiTheme="minorHAnsi" w:hAnsiTheme="minorHAnsi" w:cs="Arial"/>
                <w:noProof/>
                <w:color w:val="04326C"/>
                <w:sz w:val="20"/>
              </w:rPr>
              <w:t>Health and Human Development</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722102FE" w14:textId="0594FEFB" w:rsidR="002907BC" w:rsidRPr="00A324A7" w:rsidRDefault="00B84F61"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Education/Train</w:t>
            </w:r>
          </w:p>
        </w:tc>
        <w:tc>
          <w:tcPr>
            <w:tcW w:w="2375" w:type="dxa"/>
            <w:shd w:val="clear" w:color="auto" w:fill="auto"/>
            <w:noWrap/>
            <w:vAlign w:val="center"/>
            <w:hideMark/>
          </w:tcPr>
          <w:p w14:paraId="777CB006" w14:textId="3739F1CD" w:rsidR="002907BC" w:rsidRPr="00A324A7" w:rsidRDefault="00AF3049" w:rsidP="00F64F20">
            <w:pPr>
              <w:spacing w:after="0" w:line="240" w:lineRule="auto"/>
              <w:rPr>
                <w:rFonts w:asciiTheme="minorHAnsi" w:eastAsia="Times New Roman" w:hAnsiTheme="minorHAnsi" w:cstheme="majorHAnsi"/>
                <w:color w:val="04326C"/>
                <w:sz w:val="20"/>
                <w:szCs w:val="20"/>
              </w:rPr>
            </w:pPr>
            <w:proofErr w:type="spellStart"/>
            <w:r>
              <w:rPr>
                <w:rFonts w:asciiTheme="minorHAnsi" w:hAnsiTheme="minorHAnsi" w:cs="Arial"/>
                <w:color w:val="04326C"/>
                <w:sz w:val="20"/>
              </w:rPr>
              <w:t>Olivehurst</w:t>
            </w:r>
            <w:proofErr w:type="spellEnd"/>
            <w:r>
              <w:rPr>
                <w:rFonts w:asciiTheme="minorHAnsi" w:hAnsiTheme="minorHAnsi" w:cs="Arial"/>
                <w:color w:val="04326C"/>
                <w:sz w:val="20"/>
              </w:rPr>
              <w:t>, CA</w:t>
            </w:r>
          </w:p>
        </w:tc>
        <w:tc>
          <w:tcPr>
            <w:tcW w:w="550" w:type="dxa"/>
            <w:shd w:val="clear" w:color="auto" w:fill="auto"/>
            <w:noWrap/>
            <w:vAlign w:val="center"/>
            <w:hideMark/>
          </w:tcPr>
          <w:p w14:paraId="0579C9CC" w14:textId="0FA339C5"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2C3F5514" w14:textId="163E0D8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14AF9C10" w14:textId="36B7CF7F" w:rsidR="002907BC" w:rsidRPr="00A324A7" w:rsidRDefault="002738FF"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3002C357" w14:textId="155C6FED"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750CBCEA" w14:textId="792311E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49634976" w14:textId="26FC06D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64BCEEB5" w14:textId="7A4CC17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04B854D2" w14:textId="1FADDE0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2E9AC0DA" w14:textId="03D18CFA"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6BB1F23A" w14:textId="77777777" w:rsidTr="00F64F20">
        <w:trPr>
          <w:trHeight w:hRule="exact" w:val="360"/>
        </w:trPr>
        <w:tc>
          <w:tcPr>
            <w:tcW w:w="3374" w:type="dxa"/>
            <w:shd w:val="clear" w:color="auto" w:fill="auto"/>
            <w:noWrap/>
            <w:vAlign w:val="center"/>
            <w:hideMark/>
          </w:tcPr>
          <w:p w14:paraId="4EFE90D6" w14:textId="526BC90E"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941875">
              <w:rPr>
                <w:rFonts w:asciiTheme="minorHAnsi" w:hAnsiTheme="minorHAnsi" w:cs="Arial"/>
                <w:noProof/>
                <w:color w:val="04326C"/>
                <w:sz w:val="20"/>
              </w:rPr>
              <w:t>High School Equivilency Program</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170738AA" w14:textId="683AF0D4" w:rsidR="002907BC" w:rsidRPr="00A324A7" w:rsidRDefault="00B84F61"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w:t>
            </w:r>
          </w:p>
        </w:tc>
        <w:tc>
          <w:tcPr>
            <w:tcW w:w="2375" w:type="dxa"/>
            <w:shd w:val="clear" w:color="auto" w:fill="auto"/>
            <w:noWrap/>
            <w:vAlign w:val="center"/>
            <w:hideMark/>
          </w:tcPr>
          <w:p w14:paraId="0B1590DA" w14:textId="2C19BAE5" w:rsidR="002907BC" w:rsidRPr="00A324A7" w:rsidRDefault="00AF3049"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Yuba City, CA</w:t>
            </w:r>
          </w:p>
        </w:tc>
        <w:tc>
          <w:tcPr>
            <w:tcW w:w="550" w:type="dxa"/>
            <w:shd w:val="clear" w:color="auto" w:fill="auto"/>
            <w:noWrap/>
            <w:vAlign w:val="center"/>
            <w:hideMark/>
          </w:tcPr>
          <w:p w14:paraId="5562AC6C" w14:textId="3C78DC1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57D9209" w14:textId="231FF11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7D584533" w14:textId="57AA6D80"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3E639EE1" w14:textId="386208D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0ED2E034" w14:textId="77252B2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5FA1F1ED" w14:textId="5266A16D"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11214410" w14:textId="34C48F48"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p>
        </w:tc>
        <w:tc>
          <w:tcPr>
            <w:tcW w:w="550" w:type="dxa"/>
            <w:shd w:val="clear" w:color="auto" w:fill="auto"/>
            <w:noWrap/>
            <w:vAlign w:val="center"/>
            <w:hideMark/>
          </w:tcPr>
          <w:p w14:paraId="4AEFE2C9" w14:textId="4280928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6FDC2630" w14:textId="13AB16DF"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61714CA1" w14:textId="77777777" w:rsidTr="00F64F20">
        <w:trPr>
          <w:trHeight w:hRule="exact" w:val="360"/>
        </w:trPr>
        <w:tc>
          <w:tcPr>
            <w:tcW w:w="3374" w:type="dxa"/>
            <w:shd w:val="clear" w:color="auto" w:fill="auto"/>
            <w:noWrap/>
            <w:vAlign w:val="center"/>
            <w:hideMark/>
          </w:tcPr>
          <w:p w14:paraId="24A67F67" w14:textId="78920262"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941875">
              <w:rPr>
                <w:rFonts w:asciiTheme="minorHAnsi" w:hAnsiTheme="minorHAnsi" w:cs="Arial"/>
                <w:noProof/>
                <w:color w:val="04326C"/>
                <w:sz w:val="20"/>
              </w:rPr>
              <w:t>North Central Counties Consortium</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22724E4A" w14:textId="7DF89559" w:rsidR="002907BC" w:rsidRPr="00A324A7" w:rsidRDefault="00B84F61"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Workforce</w:t>
            </w:r>
          </w:p>
        </w:tc>
        <w:tc>
          <w:tcPr>
            <w:tcW w:w="2375" w:type="dxa"/>
            <w:shd w:val="clear" w:color="auto" w:fill="auto"/>
            <w:noWrap/>
            <w:vAlign w:val="center"/>
            <w:hideMark/>
          </w:tcPr>
          <w:p w14:paraId="16322562" w14:textId="12469090" w:rsidR="002907BC" w:rsidRPr="00A324A7" w:rsidRDefault="00AF3049"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Yuba City, CA</w:t>
            </w:r>
          </w:p>
        </w:tc>
        <w:tc>
          <w:tcPr>
            <w:tcW w:w="550" w:type="dxa"/>
            <w:shd w:val="clear" w:color="auto" w:fill="auto"/>
            <w:noWrap/>
            <w:vAlign w:val="center"/>
            <w:hideMark/>
          </w:tcPr>
          <w:p w14:paraId="1CD0D26E" w14:textId="597FB35E"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122597C9" w14:textId="3BFDEE4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73CBAFB" w14:textId="222F5FC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7FDE1B87" w14:textId="2333B7C6"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06D2FCE9" w14:textId="50FB3F6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1EE5C7D7" w14:textId="73B99485"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vAlign w:val="center"/>
          </w:tcPr>
          <w:p w14:paraId="6B0CA805" w14:textId="7E10EA0E"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673D3BA7" w14:textId="334D970E"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33265AAC" w14:textId="6E50F7E0"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1507F821" w14:textId="77777777" w:rsidTr="00F64F20">
        <w:trPr>
          <w:trHeight w:hRule="exact" w:val="360"/>
        </w:trPr>
        <w:tc>
          <w:tcPr>
            <w:tcW w:w="3374" w:type="dxa"/>
            <w:shd w:val="clear" w:color="auto" w:fill="auto"/>
            <w:noWrap/>
            <w:vAlign w:val="center"/>
            <w:hideMark/>
          </w:tcPr>
          <w:p w14:paraId="529595A7" w14:textId="590E3FFF"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941875">
              <w:rPr>
                <w:rFonts w:asciiTheme="minorHAnsi" w:hAnsiTheme="minorHAnsi" w:cs="Arial"/>
                <w:noProof/>
                <w:color w:val="04326C"/>
                <w:sz w:val="20"/>
              </w:rPr>
              <w:t>Cambridge Junior College</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4F9B075A" w14:textId="323C29FA" w:rsidR="002907BC" w:rsidRPr="00A324A7" w:rsidRDefault="00B84F61"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w:t>
            </w:r>
          </w:p>
        </w:tc>
        <w:tc>
          <w:tcPr>
            <w:tcW w:w="2375" w:type="dxa"/>
            <w:shd w:val="clear" w:color="auto" w:fill="auto"/>
            <w:noWrap/>
            <w:vAlign w:val="center"/>
            <w:hideMark/>
          </w:tcPr>
          <w:p w14:paraId="0975DFD1" w14:textId="336D5219" w:rsidR="002907BC" w:rsidRPr="00A324A7" w:rsidRDefault="00AF3049"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Yuba City, CA</w:t>
            </w:r>
          </w:p>
        </w:tc>
        <w:tc>
          <w:tcPr>
            <w:tcW w:w="550" w:type="dxa"/>
            <w:shd w:val="clear" w:color="auto" w:fill="auto"/>
            <w:noWrap/>
            <w:vAlign w:val="center"/>
            <w:hideMark/>
          </w:tcPr>
          <w:p w14:paraId="0A17F96B" w14:textId="39E4A639"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54C842F4" w14:textId="3C99CD9C"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21BD769D" w14:textId="6990B65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7C7C350E" w14:textId="121DEFC3"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40C59FD" w14:textId="281AF2C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08F7B246" w14:textId="4D4602B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32D563FC" w14:textId="78D91D6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28E51B26" w14:textId="7325ECFC"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784F4B48" w14:textId="5B364FF1"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558B8FF9" w14:textId="77777777" w:rsidTr="00F64F20">
        <w:trPr>
          <w:trHeight w:hRule="exact" w:val="360"/>
        </w:trPr>
        <w:tc>
          <w:tcPr>
            <w:tcW w:w="3374" w:type="dxa"/>
            <w:shd w:val="clear" w:color="auto" w:fill="auto"/>
            <w:noWrap/>
            <w:vAlign w:val="center"/>
            <w:hideMark/>
          </w:tcPr>
          <w:p w14:paraId="6DC6BDE9" w14:textId="2B6FD6F5"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941875">
              <w:rPr>
                <w:rFonts w:asciiTheme="minorHAnsi" w:hAnsiTheme="minorHAnsi" w:cs="Arial"/>
                <w:noProof/>
                <w:color w:val="04326C"/>
                <w:sz w:val="20"/>
              </w:rPr>
              <w:t>Bartelt Learning Center</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7C708F1F" w14:textId="7B663227" w:rsidR="002907BC" w:rsidRPr="00A324A7" w:rsidRDefault="00B84F61"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w:t>
            </w:r>
          </w:p>
        </w:tc>
        <w:tc>
          <w:tcPr>
            <w:tcW w:w="2375" w:type="dxa"/>
            <w:shd w:val="clear" w:color="auto" w:fill="auto"/>
            <w:noWrap/>
            <w:vAlign w:val="center"/>
            <w:hideMark/>
          </w:tcPr>
          <w:p w14:paraId="052FA5A8" w14:textId="6281D4CB" w:rsidR="002907BC" w:rsidRPr="00A324A7" w:rsidRDefault="00AF3049"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Yuba City, CA</w:t>
            </w:r>
          </w:p>
        </w:tc>
        <w:tc>
          <w:tcPr>
            <w:tcW w:w="550" w:type="dxa"/>
            <w:shd w:val="clear" w:color="auto" w:fill="auto"/>
            <w:noWrap/>
            <w:vAlign w:val="center"/>
            <w:hideMark/>
          </w:tcPr>
          <w:p w14:paraId="0FF2C838" w14:textId="2183D499"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6FF7C9EF" w14:textId="19C9723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100ABB81" w14:textId="24AE4F1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06C80A13" w14:textId="499C512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33735F2" w14:textId="5D335A3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19C0920B" w14:textId="4CCA541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4D01B315" w14:textId="1FDD528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381D63D9" w14:textId="5A9C024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5A8C5AFD" w14:textId="2B62AF2C"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5570C525" w14:textId="77777777" w:rsidTr="00F64F20">
        <w:trPr>
          <w:trHeight w:hRule="exact" w:val="360"/>
        </w:trPr>
        <w:tc>
          <w:tcPr>
            <w:tcW w:w="3374" w:type="dxa"/>
            <w:shd w:val="clear" w:color="auto" w:fill="auto"/>
            <w:noWrap/>
            <w:vAlign w:val="center"/>
            <w:hideMark/>
          </w:tcPr>
          <w:p w14:paraId="661F2B28" w14:textId="03279F1A"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941875">
              <w:rPr>
                <w:rFonts w:asciiTheme="minorHAnsi" w:hAnsiTheme="minorHAnsi" w:cs="Arial"/>
                <w:noProof/>
                <w:color w:val="04326C"/>
                <w:sz w:val="20"/>
              </w:rPr>
              <w:t>YUba City Unified</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54C7865B" w14:textId="37A37FF2" w:rsidR="002907BC" w:rsidRPr="00A324A7" w:rsidRDefault="00B84F61"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w:t>
            </w:r>
          </w:p>
        </w:tc>
        <w:tc>
          <w:tcPr>
            <w:tcW w:w="2375" w:type="dxa"/>
            <w:shd w:val="clear" w:color="auto" w:fill="auto"/>
            <w:noWrap/>
            <w:vAlign w:val="center"/>
            <w:hideMark/>
          </w:tcPr>
          <w:p w14:paraId="057A2F53" w14:textId="65893219" w:rsidR="002907BC" w:rsidRPr="00A324A7" w:rsidRDefault="00AF3049"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Yuba City, CA</w:t>
            </w:r>
          </w:p>
        </w:tc>
        <w:tc>
          <w:tcPr>
            <w:tcW w:w="550" w:type="dxa"/>
            <w:shd w:val="clear" w:color="auto" w:fill="auto"/>
            <w:noWrap/>
            <w:vAlign w:val="center"/>
            <w:hideMark/>
          </w:tcPr>
          <w:p w14:paraId="3B762399" w14:textId="34ADACB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3E407102" w14:textId="482953C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93C3E0E" w14:textId="5F0B8AA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2725813E" w14:textId="2912AE9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64DBFF6A" w14:textId="4054958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64A45250" w14:textId="748B246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12D7EBB1" w14:textId="03EC03A0"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66E261D1" w14:textId="5D6992C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15CF86BD" w14:textId="5A62E366"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118B532B" w14:textId="77777777" w:rsidTr="00F64F20">
        <w:trPr>
          <w:trHeight w:hRule="exact" w:val="360"/>
        </w:trPr>
        <w:tc>
          <w:tcPr>
            <w:tcW w:w="3374" w:type="dxa"/>
            <w:shd w:val="clear" w:color="auto" w:fill="auto"/>
            <w:noWrap/>
            <w:vAlign w:val="center"/>
            <w:hideMark/>
          </w:tcPr>
          <w:p w14:paraId="6247F707" w14:textId="6487AB06"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941875">
              <w:rPr>
                <w:rFonts w:asciiTheme="minorHAnsi" w:hAnsiTheme="minorHAnsi" w:cs="Arial"/>
                <w:noProof/>
                <w:color w:val="04326C"/>
                <w:sz w:val="20"/>
              </w:rPr>
              <w:t>Yuba College Sutter Center</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7DDCB888" w14:textId="3D6B77D9" w:rsidR="002907BC" w:rsidRPr="00A324A7" w:rsidRDefault="00B84F61"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w:t>
            </w:r>
          </w:p>
        </w:tc>
        <w:tc>
          <w:tcPr>
            <w:tcW w:w="2375" w:type="dxa"/>
            <w:shd w:val="clear" w:color="auto" w:fill="auto"/>
            <w:noWrap/>
            <w:vAlign w:val="center"/>
            <w:hideMark/>
          </w:tcPr>
          <w:p w14:paraId="17A03651" w14:textId="5696991A" w:rsidR="002907BC" w:rsidRPr="00A324A7" w:rsidRDefault="00AF3049"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Yuba City, CA</w:t>
            </w:r>
          </w:p>
        </w:tc>
        <w:tc>
          <w:tcPr>
            <w:tcW w:w="550" w:type="dxa"/>
            <w:shd w:val="clear" w:color="auto" w:fill="auto"/>
            <w:noWrap/>
            <w:vAlign w:val="center"/>
            <w:hideMark/>
          </w:tcPr>
          <w:p w14:paraId="78506D1B" w14:textId="1053C86D"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076A10A" w14:textId="58828350"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220CDCC5" w14:textId="793CB305"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627E26C4" w14:textId="1EF4041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1CA205B2" w14:textId="28ACB437"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vAlign w:val="center"/>
          </w:tcPr>
          <w:p w14:paraId="2B169B16" w14:textId="56390AF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57875231" w14:textId="3BBF94D0"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0EC14500" w14:textId="49929A10"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2780C17B" w14:textId="0621FE7E"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6CECF2A7" w14:textId="77777777" w:rsidTr="00F64F20">
        <w:trPr>
          <w:trHeight w:hRule="exact" w:val="360"/>
        </w:trPr>
        <w:tc>
          <w:tcPr>
            <w:tcW w:w="3374" w:type="dxa"/>
            <w:shd w:val="clear" w:color="auto" w:fill="auto"/>
            <w:noWrap/>
            <w:vAlign w:val="center"/>
          </w:tcPr>
          <w:p w14:paraId="39EDB750" w14:textId="4BD5A9FD"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941875">
              <w:rPr>
                <w:rFonts w:asciiTheme="minorHAnsi" w:hAnsiTheme="minorHAnsi" w:cs="Arial"/>
                <w:noProof/>
                <w:color w:val="04326C"/>
                <w:sz w:val="20"/>
              </w:rPr>
              <w:t>Department of Rehab</w:t>
            </w:r>
            <w:r w:rsidRPr="00C248D8">
              <w:rPr>
                <w:rFonts w:asciiTheme="minorHAnsi" w:hAnsiTheme="minorHAnsi" w:cs="Arial"/>
                <w:color w:val="04326C"/>
                <w:sz w:val="20"/>
              </w:rPr>
              <w:fldChar w:fldCharType="end"/>
            </w:r>
          </w:p>
        </w:tc>
        <w:tc>
          <w:tcPr>
            <w:tcW w:w="1751" w:type="dxa"/>
            <w:shd w:val="clear" w:color="auto" w:fill="auto"/>
            <w:noWrap/>
            <w:vAlign w:val="center"/>
          </w:tcPr>
          <w:p w14:paraId="6F9E466F" w14:textId="27838221" w:rsidR="002907BC" w:rsidRPr="00A324A7" w:rsidRDefault="00184FCA"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Support/Train</w:t>
            </w:r>
          </w:p>
        </w:tc>
        <w:tc>
          <w:tcPr>
            <w:tcW w:w="2375" w:type="dxa"/>
            <w:shd w:val="clear" w:color="auto" w:fill="auto"/>
            <w:noWrap/>
            <w:vAlign w:val="center"/>
          </w:tcPr>
          <w:p w14:paraId="26011061" w14:textId="307947DC" w:rsidR="002907BC" w:rsidRPr="00A324A7" w:rsidRDefault="00AF3049"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Yuba City, CA</w:t>
            </w:r>
          </w:p>
        </w:tc>
        <w:tc>
          <w:tcPr>
            <w:tcW w:w="550" w:type="dxa"/>
            <w:shd w:val="clear" w:color="auto" w:fill="auto"/>
            <w:noWrap/>
            <w:vAlign w:val="center"/>
          </w:tcPr>
          <w:p w14:paraId="11DE1D0D" w14:textId="18D3C579"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110D3DF6" w14:textId="5B325BA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440ECFB9" w14:textId="4DC54DB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0743BF62" w14:textId="4B1CAE3E"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4D11B78A" w14:textId="048A5CF4"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vAlign w:val="center"/>
          </w:tcPr>
          <w:p w14:paraId="7C1F0A6F" w14:textId="38D8642C"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4136EC72" w14:textId="512ABEF0"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3BBB1807" w14:textId="4906324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tcPr>
          <w:p w14:paraId="139597CB" w14:textId="34E3DD5A"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546DF33F" w14:textId="77777777" w:rsidTr="00F64F20">
        <w:trPr>
          <w:trHeight w:hRule="exact" w:val="360"/>
        </w:trPr>
        <w:tc>
          <w:tcPr>
            <w:tcW w:w="3374" w:type="dxa"/>
            <w:shd w:val="clear" w:color="auto" w:fill="auto"/>
            <w:noWrap/>
            <w:vAlign w:val="center"/>
          </w:tcPr>
          <w:p w14:paraId="68D2FD9A" w14:textId="417DF05F"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5D702E">
              <w:rPr>
                <w:rFonts w:asciiTheme="minorHAnsi" w:hAnsiTheme="minorHAnsi" w:cs="Arial"/>
                <w:noProof/>
                <w:color w:val="04326C"/>
                <w:sz w:val="20"/>
              </w:rPr>
              <w:t>Chamber of Commerce - YSC</w:t>
            </w:r>
            <w:r w:rsidRPr="00C248D8">
              <w:rPr>
                <w:rFonts w:asciiTheme="minorHAnsi" w:hAnsiTheme="minorHAnsi" w:cs="Arial"/>
                <w:color w:val="04326C"/>
                <w:sz w:val="20"/>
              </w:rPr>
              <w:fldChar w:fldCharType="end"/>
            </w:r>
          </w:p>
        </w:tc>
        <w:tc>
          <w:tcPr>
            <w:tcW w:w="1751" w:type="dxa"/>
            <w:shd w:val="clear" w:color="auto" w:fill="auto"/>
            <w:noWrap/>
            <w:vAlign w:val="center"/>
          </w:tcPr>
          <w:p w14:paraId="0157DA63" w14:textId="437E9C30" w:rsidR="002907BC" w:rsidRPr="00A324A7" w:rsidRDefault="00184FCA"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Support/Train</w:t>
            </w:r>
          </w:p>
        </w:tc>
        <w:tc>
          <w:tcPr>
            <w:tcW w:w="2375" w:type="dxa"/>
            <w:shd w:val="clear" w:color="auto" w:fill="auto"/>
            <w:noWrap/>
            <w:vAlign w:val="center"/>
          </w:tcPr>
          <w:p w14:paraId="2261A87C" w14:textId="5484BABC" w:rsidR="002907BC" w:rsidRPr="00A324A7" w:rsidRDefault="00AF3049"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Yuba City, CA</w:t>
            </w:r>
          </w:p>
        </w:tc>
        <w:tc>
          <w:tcPr>
            <w:tcW w:w="550" w:type="dxa"/>
            <w:shd w:val="clear" w:color="auto" w:fill="auto"/>
            <w:noWrap/>
            <w:vAlign w:val="center"/>
          </w:tcPr>
          <w:p w14:paraId="17897072" w14:textId="354813A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0EAB8AC3" w14:textId="3DE6258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65F725A7" w14:textId="7BF88EBD"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556C72D0" w14:textId="265563CE"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3C7D7060" w14:textId="7F9A0F39"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2C08AAF4" w14:textId="4214AA91"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397E3D4A" w14:textId="0F531AE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334CF269" w14:textId="799084D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tcPr>
          <w:p w14:paraId="29FC7053" w14:textId="020D0C03"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31B43AF8" w14:textId="77777777" w:rsidTr="00F64F20">
        <w:trPr>
          <w:trHeight w:hRule="exact" w:val="360"/>
        </w:trPr>
        <w:tc>
          <w:tcPr>
            <w:tcW w:w="3374" w:type="dxa"/>
            <w:shd w:val="clear" w:color="auto" w:fill="auto"/>
            <w:noWrap/>
            <w:vAlign w:val="center"/>
          </w:tcPr>
          <w:p w14:paraId="5FBF8497" w14:textId="69C72587"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5D702E">
              <w:rPr>
                <w:rFonts w:asciiTheme="minorHAnsi" w:hAnsiTheme="minorHAnsi" w:cs="Arial"/>
                <w:noProof/>
                <w:color w:val="04326C"/>
                <w:sz w:val="20"/>
              </w:rPr>
              <w:t>Head Start - E Center</w:t>
            </w:r>
            <w:r w:rsidRPr="00C248D8">
              <w:rPr>
                <w:rFonts w:asciiTheme="minorHAnsi" w:hAnsiTheme="minorHAnsi" w:cs="Arial"/>
                <w:color w:val="04326C"/>
                <w:sz w:val="20"/>
              </w:rPr>
              <w:fldChar w:fldCharType="end"/>
            </w:r>
          </w:p>
        </w:tc>
        <w:tc>
          <w:tcPr>
            <w:tcW w:w="1751" w:type="dxa"/>
            <w:shd w:val="clear" w:color="auto" w:fill="auto"/>
            <w:noWrap/>
            <w:vAlign w:val="center"/>
          </w:tcPr>
          <w:p w14:paraId="514E7CC8" w14:textId="43DD0C35" w:rsidR="002907BC" w:rsidRPr="00A324A7" w:rsidRDefault="00184FCA"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w:t>
            </w:r>
          </w:p>
        </w:tc>
        <w:tc>
          <w:tcPr>
            <w:tcW w:w="2375" w:type="dxa"/>
            <w:shd w:val="clear" w:color="auto" w:fill="auto"/>
            <w:noWrap/>
            <w:vAlign w:val="center"/>
          </w:tcPr>
          <w:p w14:paraId="4B15DC06" w14:textId="730FC741" w:rsidR="002907BC" w:rsidRPr="00A324A7" w:rsidRDefault="00AF3049"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Yuba City, CA</w:t>
            </w:r>
          </w:p>
        </w:tc>
        <w:tc>
          <w:tcPr>
            <w:tcW w:w="550" w:type="dxa"/>
            <w:shd w:val="clear" w:color="auto" w:fill="auto"/>
            <w:noWrap/>
            <w:vAlign w:val="center"/>
          </w:tcPr>
          <w:p w14:paraId="20A6A414" w14:textId="323FBAD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33F15B33" w14:textId="5F0A008D"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4D447564" w14:textId="02D102F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56584A34" w14:textId="0E62186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142394AB" w14:textId="3346A99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1B755207" w14:textId="3CA920E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577CC417" w14:textId="34E2A32A"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340B2D8D" w14:textId="5909FF9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tcPr>
          <w:p w14:paraId="2BDF545D" w14:textId="504C8D6F"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275A2ACA" w14:textId="77777777" w:rsidTr="00F64F20">
        <w:trPr>
          <w:trHeight w:hRule="exact" w:val="360"/>
        </w:trPr>
        <w:tc>
          <w:tcPr>
            <w:tcW w:w="3374" w:type="dxa"/>
            <w:shd w:val="clear" w:color="auto" w:fill="auto"/>
            <w:noWrap/>
            <w:vAlign w:val="center"/>
          </w:tcPr>
          <w:p w14:paraId="6A4704FF" w14:textId="7B32E1DB"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5D702E">
              <w:rPr>
                <w:rFonts w:asciiTheme="minorHAnsi" w:hAnsiTheme="minorHAnsi" w:cs="Arial"/>
                <w:noProof/>
                <w:color w:val="04326C"/>
                <w:sz w:val="20"/>
              </w:rPr>
              <w:t>YUba College - Marysville</w:t>
            </w:r>
            <w:r w:rsidRPr="00C248D8">
              <w:rPr>
                <w:rFonts w:asciiTheme="minorHAnsi" w:hAnsiTheme="minorHAnsi" w:cs="Arial"/>
                <w:color w:val="04326C"/>
                <w:sz w:val="20"/>
              </w:rPr>
              <w:fldChar w:fldCharType="end"/>
            </w:r>
          </w:p>
        </w:tc>
        <w:tc>
          <w:tcPr>
            <w:tcW w:w="1751" w:type="dxa"/>
            <w:shd w:val="clear" w:color="auto" w:fill="auto"/>
            <w:noWrap/>
            <w:vAlign w:val="center"/>
          </w:tcPr>
          <w:p w14:paraId="4197A0B9" w14:textId="365D2A06" w:rsidR="002907BC" w:rsidRPr="00A324A7" w:rsidRDefault="00184FCA"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Education/Train</w:t>
            </w:r>
          </w:p>
        </w:tc>
        <w:tc>
          <w:tcPr>
            <w:tcW w:w="2375" w:type="dxa"/>
            <w:shd w:val="clear" w:color="auto" w:fill="auto"/>
            <w:noWrap/>
            <w:vAlign w:val="center"/>
          </w:tcPr>
          <w:p w14:paraId="70FDBD3C" w14:textId="2F08FC1C" w:rsidR="002907BC" w:rsidRPr="00A324A7" w:rsidRDefault="00AF3049"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Marysville, CA</w:t>
            </w:r>
          </w:p>
        </w:tc>
        <w:tc>
          <w:tcPr>
            <w:tcW w:w="550" w:type="dxa"/>
            <w:shd w:val="clear" w:color="auto" w:fill="auto"/>
            <w:noWrap/>
            <w:vAlign w:val="center"/>
          </w:tcPr>
          <w:p w14:paraId="51519371" w14:textId="75CDA3C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41923E93" w14:textId="31585AA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22777627" w14:textId="759A471D"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5BFC8D75" w14:textId="3AA720F7"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02CBB2CD" w14:textId="38A88045"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vAlign w:val="center"/>
          </w:tcPr>
          <w:p w14:paraId="57782DDA" w14:textId="4ACFB101"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65538B70" w14:textId="01C8705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5B970829" w14:textId="1A13980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tcPr>
          <w:p w14:paraId="4C20F4BF" w14:textId="0060033B"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54D47928" w14:textId="77777777" w:rsidTr="00F64F20">
        <w:trPr>
          <w:trHeight w:hRule="exact" w:val="360"/>
        </w:trPr>
        <w:tc>
          <w:tcPr>
            <w:tcW w:w="3374" w:type="dxa"/>
            <w:shd w:val="clear" w:color="auto" w:fill="auto"/>
            <w:noWrap/>
            <w:vAlign w:val="center"/>
          </w:tcPr>
          <w:p w14:paraId="49285455" w14:textId="1A992363"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5D702E">
              <w:rPr>
                <w:rFonts w:asciiTheme="minorHAnsi" w:hAnsiTheme="minorHAnsi" w:cs="Arial"/>
                <w:noProof/>
                <w:color w:val="04326C"/>
                <w:sz w:val="20"/>
              </w:rPr>
              <w:t>Yuba County Office of Education</w:t>
            </w:r>
            <w:r w:rsidRPr="00C248D8">
              <w:rPr>
                <w:rFonts w:asciiTheme="minorHAnsi" w:hAnsiTheme="minorHAnsi" w:cs="Arial"/>
                <w:color w:val="04326C"/>
                <w:sz w:val="20"/>
              </w:rPr>
              <w:fldChar w:fldCharType="end"/>
            </w:r>
          </w:p>
        </w:tc>
        <w:tc>
          <w:tcPr>
            <w:tcW w:w="1751" w:type="dxa"/>
            <w:shd w:val="clear" w:color="auto" w:fill="auto"/>
            <w:noWrap/>
            <w:vAlign w:val="center"/>
          </w:tcPr>
          <w:p w14:paraId="2B382FA0" w14:textId="0C23936F" w:rsidR="002907BC" w:rsidRPr="00A324A7" w:rsidRDefault="00184FCA"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Education/Train</w:t>
            </w:r>
          </w:p>
        </w:tc>
        <w:tc>
          <w:tcPr>
            <w:tcW w:w="2375" w:type="dxa"/>
            <w:shd w:val="clear" w:color="auto" w:fill="auto"/>
            <w:noWrap/>
            <w:vAlign w:val="center"/>
          </w:tcPr>
          <w:p w14:paraId="2587D270" w14:textId="77BCFC81" w:rsidR="002907BC" w:rsidRPr="00A324A7" w:rsidRDefault="00AF3049"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Marysville, CA</w:t>
            </w:r>
          </w:p>
        </w:tc>
        <w:tc>
          <w:tcPr>
            <w:tcW w:w="550" w:type="dxa"/>
            <w:shd w:val="clear" w:color="auto" w:fill="auto"/>
            <w:noWrap/>
            <w:vAlign w:val="center"/>
          </w:tcPr>
          <w:p w14:paraId="66A0C6D6" w14:textId="7CC73DF7"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40F8E9C4" w14:textId="37B6D99D"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282CDEDE" w14:textId="757F16A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5C6EBC3E" w14:textId="7E12F10F"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1F388F4F" w14:textId="272CD5CD"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vAlign w:val="center"/>
          </w:tcPr>
          <w:p w14:paraId="3A1CE093" w14:textId="4646DA2D"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vAlign w:val="center"/>
          </w:tcPr>
          <w:p w14:paraId="4E167378" w14:textId="7CF824C9"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57DE9C0B" w14:textId="61A306C0"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tcPr>
          <w:p w14:paraId="121543BE" w14:textId="001C5E41" w:rsidR="002907BC" w:rsidRPr="0078667F" w:rsidRDefault="002907BC" w:rsidP="00F64F20">
            <w:pPr>
              <w:rPr>
                <w:rFonts w:asciiTheme="minorHAnsi" w:eastAsia="Times New Roman" w:hAnsiTheme="minorHAnsi" w:cstheme="majorHAnsi"/>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bookmarkEnd w:id="19"/>
    </w:tbl>
    <w:p w14:paraId="552EEC92" w14:textId="00BADA99" w:rsidR="002738FF" w:rsidRDefault="002738FF" w:rsidP="0078667F">
      <w:pPr>
        <w:rPr>
          <w:rFonts w:eastAsia="Lato Light" w:cstheme="majorHAnsi"/>
          <w:sz w:val="32"/>
          <w:szCs w:val="32"/>
        </w:rPr>
      </w:pPr>
    </w:p>
    <w:p w14:paraId="1B60CC65" w14:textId="77777777" w:rsidR="002738FF" w:rsidRDefault="002738FF">
      <w:pPr>
        <w:spacing w:after="0" w:line="240" w:lineRule="auto"/>
        <w:rPr>
          <w:rFonts w:eastAsia="Lato Light" w:cstheme="majorHAnsi"/>
          <w:sz w:val="32"/>
          <w:szCs w:val="32"/>
        </w:rPr>
      </w:pPr>
      <w:r>
        <w:rPr>
          <w:rFonts w:eastAsia="Lato Light" w:cstheme="majorHAnsi"/>
          <w:sz w:val="32"/>
          <w:szCs w:val="32"/>
        </w:rPr>
        <w:br w:type="page"/>
      </w:r>
    </w:p>
    <w:p w14:paraId="3D9D0093" w14:textId="77777777" w:rsidR="0078667F" w:rsidRDefault="0078667F" w:rsidP="0078667F">
      <w:pPr>
        <w:rPr>
          <w:rFonts w:eastAsia="Lato Light" w:cstheme="majorHAnsi"/>
          <w:sz w:val="32"/>
          <w:szCs w:val="32"/>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8" w:type="dxa"/>
          <w:left w:w="115" w:type="dxa"/>
          <w:bottom w:w="58" w:type="dxa"/>
          <w:right w:w="115" w:type="dxa"/>
        </w:tblCellMar>
        <w:tblLook w:val="04A0" w:firstRow="1" w:lastRow="0" w:firstColumn="1" w:lastColumn="0" w:noHBand="0" w:noVBand="1"/>
      </w:tblPr>
      <w:tblGrid>
        <w:gridCol w:w="3196"/>
        <w:gridCol w:w="1665"/>
        <w:gridCol w:w="2254"/>
        <w:gridCol w:w="533"/>
        <w:gridCol w:w="533"/>
        <w:gridCol w:w="533"/>
        <w:gridCol w:w="533"/>
        <w:gridCol w:w="533"/>
        <w:gridCol w:w="533"/>
        <w:gridCol w:w="533"/>
        <w:gridCol w:w="533"/>
        <w:gridCol w:w="3011"/>
      </w:tblGrid>
      <w:tr w:rsidR="002738FF" w:rsidRPr="00C9534F" w14:paraId="7B13072C" w14:textId="77777777" w:rsidTr="00F7219A">
        <w:trPr>
          <w:trHeight w:val="504"/>
          <w:tblHeader/>
        </w:trPr>
        <w:tc>
          <w:tcPr>
            <w:tcW w:w="3196" w:type="dxa"/>
            <w:vMerge w:val="restart"/>
            <w:shd w:val="clear" w:color="073763" w:fill="073763"/>
            <w:vAlign w:val="center"/>
            <w:hideMark/>
          </w:tcPr>
          <w:p w14:paraId="4E310E00" w14:textId="77777777" w:rsidR="002738FF" w:rsidRPr="00C9534F" w:rsidRDefault="002738FF" w:rsidP="002738FF">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Provider Name</w:t>
            </w:r>
          </w:p>
        </w:tc>
        <w:tc>
          <w:tcPr>
            <w:tcW w:w="1665" w:type="dxa"/>
            <w:vMerge w:val="restart"/>
            <w:shd w:val="clear" w:color="073763" w:fill="073763"/>
            <w:vAlign w:val="center"/>
            <w:hideMark/>
          </w:tcPr>
          <w:p w14:paraId="4AF2E26D" w14:textId="77777777" w:rsidR="002738FF" w:rsidRPr="00C9534F" w:rsidRDefault="002738FF" w:rsidP="002738FF">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Provider Type</w:t>
            </w:r>
          </w:p>
        </w:tc>
        <w:tc>
          <w:tcPr>
            <w:tcW w:w="2254" w:type="dxa"/>
            <w:vMerge w:val="restart"/>
            <w:shd w:val="clear" w:color="073763" w:fill="073763"/>
            <w:vAlign w:val="center"/>
            <w:hideMark/>
          </w:tcPr>
          <w:p w14:paraId="62E553ED" w14:textId="77777777" w:rsidR="002738FF" w:rsidRPr="00C9534F" w:rsidRDefault="002738FF" w:rsidP="002738FF">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Address or location(s) where AE services are provided</w:t>
            </w:r>
          </w:p>
        </w:tc>
        <w:tc>
          <w:tcPr>
            <w:tcW w:w="4264" w:type="dxa"/>
            <w:gridSpan w:val="8"/>
            <w:shd w:val="clear" w:color="073763" w:fill="073763"/>
            <w:noWrap/>
            <w:vAlign w:val="center"/>
            <w:hideMark/>
          </w:tcPr>
          <w:p w14:paraId="12D18D42" w14:textId="77777777" w:rsidR="002738FF" w:rsidRPr="00C9534F" w:rsidRDefault="002738FF" w:rsidP="002738FF">
            <w:pPr>
              <w:spacing w:after="0" w:line="240" w:lineRule="auto"/>
              <w:jc w:val="center"/>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Program Areas</w:t>
            </w:r>
          </w:p>
        </w:tc>
        <w:tc>
          <w:tcPr>
            <w:tcW w:w="3011" w:type="dxa"/>
            <w:vMerge w:val="restart"/>
            <w:shd w:val="clear" w:color="073763" w:fill="073763"/>
            <w:vAlign w:val="center"/>
            <w:hideMark/>
          </w:tcPr>
          <w:p w14:paraId="0C24CE82" w14:textId="77777777" w:rsidR="002738FF" w:rsidRPr="00C9534F" w:rsidRDefault="002738FF" w:rsidP="002738FF">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If other, provide a brief description of services provided</w:t>
            </w:r>
          </w:p>
        </w:tc>
      </w:tr>
      <w:tr w:rsidR="002738FF" w:rsidRPr="00C9534F" w14:paraId="2DB1C8EF" w14:textId="77777777" w:rsidTr="00F7219A">
        <w:trPr>
          <w:trHeight w:val="139"/>
        </w:trPr>
        <w:tc>
          <w:tcPr>
            <w:tcW w:w="3196" w:type="dxa"/>
            <w:vMerge/>
            <w:vAlign w:val="center"/>
            <w:hideMark/>
          </w:tcPr>
          <w:p w14:paraId="24071ACC" w14:textId="77777777" w:rsidR="002738FF" w:rsidRPr="00C9534F" w:rsidRDefault="002738FF" w:rsidP="002738FF">
            <w:pPr>
              <w:spacing w:after="0" w:line="240" w:lineRule="auto"/>
              <w:rPr>
                <w:rFonts w:ascii="Avenir Roman" w:eastAsia="Times New Roman" w:hAnsi="Avenir Roman" w:cs="Arial"/>
                <w:b/>
                <w:bCs/>
                <w:color w:val="FFFFFF"/>
                <w:sz w:val="20"/>
                <w:szCs w:val="20"/>
              </w:rPr>
            </w:pPr>
          </w:p>
        </w:tc>
        <w:tc>
          <w:tcPr>
            <w:tcW w:w="1665" w:type="dxa"/>
            <w:vMerge/>
            <w:vAlign w:val="center"/>
            <w:hideMark/>
          </w:tcPr>
          <w:p w14:paraId="3F9BC8AB" w14:textId="77777777" w:rsidR="002738FF" w:rsidRPr="00C9534F" w:rsidRDefault="002738FF" w:rsidP="002738FF">
            <w:pPr>
              <w:spacing w:after="0" w:line="240" w:lineRule="auto"/>
              <w:rPr>
                <w:rFonts w:ascii="Avenir Roman" w:eastAsia="Times New Roman" w:hAnsi="Avenir Roman" w:cs="Arial"/>
                <w:b/>
                <w:bCs/>
                <w:color w:val="FFFFFF"/>
                <w:sz w:val="20"/>
                <w:szCs w:val="20"/>
              </w:rPr>
            </w:pPr>
          </w:p>
        </w:tc>
        <w:tc>
          <w:tcPr>
            <w:tcW w:w="2254" w:type="dxa"/>
            <w:vMerge/>
            <w:vAlign w:val="center"/>
            <w:hideMark/>
          </w:tcPr>
          <w:p w14:paraId="566E29AD" w14:textId="77777777" w:rsidR="002738FF" w:rsidRPr="00C9534F" w:rsidRDefault="002738FF" w:rsidP="002738FF">
            <w:pPr>
              <w:spacing w:after="0" w:line="240" w:lineRule="auto"/>
              <w:rPr>
                <w:rFonts w:ascii="Avenir Roman" w:eastAsia="Times New Roman" w:hAnsi="Avenir Roman" w:cs="Arial"/>
                <w:b/>
                <w:bCs/>
                <w:color w:val="FFFFFF"/>
                <w:sz w:val="20"/>
                <w:szCs w:val="20"/>
              </w:rPr>
            </w:pPr>
          </w:p>
        </w:tc>
        <w:tc>
          <w:tcPr>
            <w:tcW w:w="533" w:type="dxa"/>
            <w:shd w:val="clear" w:color="073763" w:fill="073763"/>
            <w:vAlign w:val="center"/>
            <w:hideMark/>
          </w:tcPr>
          <w:p w14:paraId="5B41BEB8" w14:textId="77777777" w:rsidR="002738FF" w:rsidRPr="002907BC" w:rsidRDefault="002738FF" w:rsidP="002738FF">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ABE</w:t>
            </w:r>
          </w:p>
        </w:tc>
        <w:tc>
          <w:tcPr>
            <w:tcW w:w="533" w:type="dxa"/>
            <w:shd w:val="clear" w:color="073763" w:fill="073763"/>
            <w:vAlign w:val="center"/>
            <w:hideMark/>
          </w:tcPr>
          <w:p w14:paraId="043E6FC4" w14:textId="77777777" w:rsidR="002738FF" w:rsidRPr="002907BC" w:rsidRDefault="002738FF" w:rsidP="002738FF">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ASE</w:t>
            </w:r>
          </w:p>
        </w:tc>
        <w:tc>
          <w:tcPr>
            <w:tcW w:w="533" w:type="dxa"/>
            <w:shd w:val="clear" w:color="073763" w:fill="073763"/>
            <w:vAlign w:val="center"/>
            <w:hideMark/>
          </w:tcPr>
          <w:p w14:paraId="6A525A4A" w14:textId="77777777" w:rsidR="002738FF" w:rsidRPr="002907BC" w:rsidRDefault="002738FF" w:rsidP="002738FF">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ESL</w:t>
            </w:r>
          </w:p>
        </w:tc>
        <w:tc>
          <w:tcPr>
            <w:tcW w:w="533" w:type="dxa"/>
            <w:shd w:val="clear" w:color="073763" w:fill="073763"/>
            <w:vAlign w:val="center"/>
            <w:hideMark/>
          </w:tcPr>
          <w:p w14:paraId="745EA98A" w14:textId="77777777" w:rsidR="002738FF" w:rsidRPr="002907BC" w:rsidRDefault="002738FF" w:rsidP="002738FF">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CTE</w:t>
            </w:r>
          </w:p>
        </w:tc>
        <w:tc>
          <w:tcPr>
            <w:tcW w:w="533" w:type="dxa"/>
            <w:shd w:val="clear" w:color="073763" w:fill="073763"/>
            <w:vAlign w:val="center"/>
            <w:hideMark/>
          </w:tcPr>
          <w:p w14:paraId="6E9AF91C" w14:textId="77777777" w:rsidR="002738FF" w:rsidRPr="002907BC" w:rsidRDefault="002738FF" w:rsidP="002738FF">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AWD</w:t>
            </w:r>
          </w:p>
        </w:tc>
        <w:tc>
          <w:tcPr>
            <w:tcW w:w="533" w:type="dxa"/>
            <w:shd w:val="clear" w:color="073763" w:fill="073763"/>
            <w:vAlign w:val="center"/>
          </w:tcPr>
          <w:p w14:paraId="4A538941" w14:textId="77777777" w:rsidR="002738FF" w:rsidRPr="002907BC" w:rsidRDefault="002738FF" w:rsidP="002738FF">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WR</w:t>
            </w:r>
          </w:p>
        </w:tc>
        <w:tc>
          <w:tcPr>
            <w:tcW w:w="533" w:type="dxa"/>
            <w:shd w:val="clear" w:color="073763" w:fill="073763"/>
            <w:vAlign w:val="center"/>
          </w:tcPr>
          <w:p w14:paraId="01C5539D" w14:textId="77777777" w:rsidR="002738FF" w:rsidRPr="002907BC" w:rsidRDefault="002738FF" w:rsidP="002738FF">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PA</w:t>
            </w:r>
          </w:p>
        </w:tc>
        <w:tc>
          <w:tcPr>
            <w:tcW w:w="533" w:type="dxa"/>
            <w:shd w:val="clear" w:color="073763" w:fill="073763"/>
            <w:vAlign w:val="center"/>
            <w:hideMark/>
          </w:tcPr>
          <w:p w14:paraId="0A256F14" w14:textId="77777777" w:rsidR="002738FF" w:rsidRPr="002907BC" w:rsidRDefault="002738FF" w:rsidP="002738FF">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ACS</w:t>
            </w:r>
          </w:p>
        </w:tc>
        <w:tc>
          <w:tcPr>
            <w:tcW w:w="3011" w:type="dxa"/>
            <w:vMerge/>
            <w:vAlign w:val="center"/>
            <w:hideMark/>
          </w:tcPr>
          <w:p w14:paraId="5922F8DB" w14:textId="77777777" w:rsidR="002738FF" w:rsidRPr="00C9534F" w:rsidRDefault="002738FF" w:rsidP="002738FF">
            <w:pPr>
              <w:spacing w:after="0" w:line="240" w:lineRule="auto"/>
              <w:rPr>
                <w:rFonts w:ascii="Avenir Roman" w:eastAsia="Times New Roman" w:hAnsi="Avenir Roman" w:cs="Arial"/>
                <w:b/>
                <w:bCs/>
                <w:color w:val="FFFFFF"/>
                <w:sz w:val="20"/>
                <w:szCs w:val="20"/>
              </w:rPr>
            </w:pPr>
          </w:p>
        </w:tc>
      </w:tr>
      <w:tr w:rsidR="002738FF" w:rsidRPr="00C9534F" w14:paraId="15C6504C" w14:textId="77777777" w:rsidTr="00F7219A">
        <w:trPr>
          <w:trHeight w:val="571"/>
        </w:trPr>
        <w:tc>
          <w:tcPr>
            <w:tcW w:w="3196" w:type="dxa"/>
            <w:shd w:val="clear" w:color="D3DFEE" w:fill="D3DFEE"/>
            <w:vAlign w:val="center"/>
            <w:hideMark/>
          </w:tcPr>
          <w:p w14:paraId="18764C26" w14:textId="77777777" w:rsidR="002738FF" w:rsidRPr="00C9534F" w:rsidRDefault="002738FF" w:rsidP="002738FF">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XYZ Agency</w:t>
            </w:r>
          </w:p>
        </w:tc>
        <w:tc>
          <w:tcPr>
            <w:tcW w:w="1665" w:type="dxa"/>
            <w:shd w:val="clear" w:color="D3DFEE" w:fill="D3DFEE"/>
            <w:vAlign w:val="center"/>
            <w:hideMark/>
          </w:tcPr>
          <w:p w14:paraId="0D5400AF" w14:textId="77777777" w:rsidR="002738FF" w:rsidRPr="00C9534F" w:rsidRDefault="002738FF" w:rsidP="002738FF">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Business / Industry</w:t>
            </w:r>
          </w:p>
        </w:tc>
        <w:tc>
          <w:tcPr>
            <w:tcW w:w="2254" w:type="dxa"/>
            <w:shd w:val="clear" w:color="D3DFEE" w:fill="D3DFEE"/>
            <w:vAlign w:val="center"/>
            <w:hideMark/>
          </w:tcPr>
          <w:p w14:paraId="6AAAF9DC" w14:textId="77777777" w:rsidR="002738FF" w:rsidRPr="00C9534F" w:rsidRDefault="002738FF" w:rsidP="002738FF">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555 Adult Education Lane, Los Angeles, CA 90001</w:t>
            </w:r>
          </w:p>
        </w:tc>
        <w:tc>
          <w:tcPr>
            <w:tcW w:w="533" w:type="dxa"/>
            <w:shd w:val="clear" w:color="D3DFEE" w:fill="D3DFEE"/>
            <w:vAlign w:val="center"/>
            <w:hideMark/>
          </w:tcPr>
          <w:p w14:paraId="3C406748" w14:textId="77777777" w:rsidR="002738FF" w:rsidRPr="00C9534F" w:rsidRDefault="002738FF" w:rsidP="002738FF">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hideMark/>
          </w:tcPr>
          <w:p w14:paraId="0DC70063" w14:textId="77777777" w:rsidR="002738FF" w:rsidRPr="00C9534F" w:rsidRDefault="002738FF" w:rsidP="002738FF">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hideMark/>
          </w:tcPr>
          <w:p w14:paraId="26669787" w14:textId="77777777" w:rsidR="002738FF" w:rsidRPr="00C9534F" w:rsidRDefault="002738FF" w:rsidP="002738FF">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hideMark/>
          </w:tcPr>
          <w:p w14:paraId="48CFED69" w14:textId="77777777" w:rsidR="002738FF" w:rsidRPr="00C9534F" w:rsidRDefault="002738FF" w:rsidP="002738FF">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hideMark/>
          </w:tcPr>
          <w:p w14:paraId="6BD3A70A" w14:textId="77777777" w:rsidR="002738FF" w:rsidRPr="00C9534F" w:rsidRDefault="002738FF" w:rsidP="002738FF">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tcPr>
          <w:p w14:paraId="31BC18EE" w14:textId="77777777" w:rsidR="002738FF" w:rsidRPr="00C9534F" w:rsidRDefault="002738FF" w:rsidP="002738FF">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tcPr>
          <w:p w14:paraId="18152453" w14:textId="77777777" w:rsidR="002738FF" w:rsidRPr="00C9534F" w:rsidRDefault="002738FF" w:rsidP="002738FF">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hideMark/>
          </w:tcPr>
          <w:p w14:paraId="7E1F5106" w14:textId="77777777" w:rsidR="002738FF" w:rsidRPr="00C9534F" w:rsidRDefault="002738FF" w:rsidP="002738FF">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3011" w:type="dxa"/>
            <w:shd w:val="clear" w:color="D3DFEE" w:fill="D3DFEE"/>
            <w:vAlign w:val="center"/>
            <w:hideMark/>
          </w:tcPr>
          <w:p w14:paraId="12746152" w14:textId="77777777" w:rsidR="002738FF" w:rsidRPr="00C9534F" w:rsidRDefault="002738FF" w:rsidP="002738FF">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XYZ agency provides opportunities for students in Manufacturing Bridge Courses to Job Shadow.</w:t>
            </w:r>
          </w:p>
        </w:tc>
      </w:tr>
      <w:tr w:rsidR="002738FF" w:rsidRPr="00C9534F" w14:paraId="6A4E8905" w14:textId="77777777" w:rsidTr="00F7219A">
        <w:trPr>
          <w:trHeight w:hRule="exact" w:val="360"/>
        </w:trPr>
        <w:tc>
          <w:tcPr>
            <w:tcW w:w="3196" w:type="dxa"/>
            <w:shd w:val="clear" w:color="auto" w:fill="auto"/>
            <w:vAlign w:val="center"/>
            <w:hideMark/>
          </w:tcPr>
          <w:p w14:paraId="74032E5A" w14:textId="6FA003E9" w:rsidR="002738FF" w:rsidRPr="00A324A7" w:rsidRDefault="002738FF"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Yuba County Career Charter</w:t>
            </w:r>
          </w:p>
        </w:tc>
        <w:tc>
          <w:tcPr>
            <w:tcW w:w="1665" w:type="dxa"/>
            <w:shd w:val="clear" w:color="auto" w:fill="auto"/>
            <w:noWrap/>
            <w:vAlign w:val="center"/>
            <w:hideMark/>
          </w:tcPr>
          <w:p w14:paraId="39161C1F" w14:textId="43DB07BC" w:rsidR="002738FF" w:rsidRPr="00A324A7" w:rsidRDefault="00184FCA"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Education/Train</w:t>
            </w:r>
          </w:p>
        </w:tc>
        <w:tc>
          <w:tcPr>
            <w:tcW w:w="2254" w:type="dxa"/>
            <w:shd w:val="clear" w:color="auto" w:fill="auto"/>
            <w:noWrap/>
            <w:vAlign w:val="center"/>
            <w:hideMark/>
          </w:tcPr>
          <w:p w14:paraId="20419A9E" w14:textId="6A8C68DB" w:rsidR="002738FF" w:rsidRPr="00A324A7" w:rsidRDefault="00AF3049"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Marysville, CA</w:t>
            </w:r>
          </w:p>
        </w:tc>
        <w:tc>
          <w:tcPr>
            <w:tcW w:w="533" w:type="dxa"/>
            <w:shd w:val="clear" w:color="auto" w:fill="auto"/>
            <w:noWrap/>
            <w:vAlign w:val="center"/>
            <w:hideMark/>
          </w:tcPr>
          <w:p w14:paraId="0FD57292"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A991658"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2DFAF680"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FCF5FC0" w14:textId="02A11615" w:rsidR="002738FF" w:rsidRPr="00A324A7" w:rsidRDefault="00F7219A" w:rsidP="002738FF">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738FF"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738FF"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738FF"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2198F4A9"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03EEBBCF"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78A7A174"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51E9D441"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128097DC" w14:textId="77777777" w:rsidR="002738FF" w:rsidRPr="00A324A7" w:rsidRDefault="002738FF" w:rsidP="002738FF">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738FF" w:rsidRPr="00C9534F" w14:paraId="2ACA6BFB" w14:textId="77777777" w:rsidTr="00F7219A">
        <w:trPr>
          <w:trHeight w:hRule="exact" w:val="360"/>
        </w:trPr>
        <w:tc>
          <w:tcPr>
            <w:tcW w:w="3196" w:type="dxa"/>
            <w:shd w:val="clear" w:color="auto" w:fill="auto"/>
            <w:noWrap/>
            <w:vAlign w:val="center"/>
            <w:hideMark/>
          </w:tcPr>
          <w:p w14:paraId="61EB6433" w14:textId="71BCC3C2" w:rsidR="002738FF" w:rsidRPr="00A324A7" w:rsidRDefault="002738FF"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Yuba County Library</w:t>
            </w:r>
          </w:p>
        </w:tc>
        <w:tc>
          <w:tcPr>
            <w:tcW w:w="1665" w:type="dxa"/>
            <w:shd w:val="clear" w:color="auto" w:fill="auto"/>
            <w:noWrap/>
            <w:vAlign w:val="center"/>
            <w:hideMark/>
          </w:tcPr>
          <w:p w14:paraId="1E6FDB23" w14:textId="72A24C61" w:rsidR="002738FF" w:rsidRPr="00A324A7" w:rsidRDefault="00184FCA"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w:t>
            </w:r>
          </w:p>
        </w:tc>
        <w:tc>
          <w:tcPr>
            <w:tcW w:w="2254" w:type="dxa"/>
            <w:shd w:val="clear" w:color="auto" w:fill="auto"/>
            <w:noWrap/>
            <w:vAlign w:val="center"/>
            <w:hideMark/>
          </w:tcPr>
          <w:p w14:paraId="443682B0" w14:textId="189D7320" w:rsidR="002738FF" w:rsidRPr="00A324A7" w:rsidRDefault="00AF3049"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Marysville, CA</w:t>
            </w:r>
          </w:p>
        </w:tc>
        <w:tc>
          <w:tcPr>
            <w:tcW w:w="533" w:type="dxa"/>
            <w:shd w:val="clear" w:color="auto" w:fill="auto"/>
            <w:noWrap/>
            <w:vAlign w:val="center"/>
            <w:hideMark/>
          </w:tcPr>
          <w:p w14:paraId="7A4083E2"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18106F2A"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9854DB0" w14:textId="78D8E616" w:rsidR="002738FF" w:rsidRPr="00A324A7" w:rsidRDefault="00F7219A" w:rsidP="002738FF">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738FF"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738FF"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738FF"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1A0231F4"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61432F63"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697DC952"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19A13F42"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5A04931A"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7C8C3B43" w14:textId="77777777" w:rsidR="002738FF" w:rsidRPr="00A324A7" w:rsidRDefault="002738FF" w:rsidP="002738FF">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738FF" w:rsidRPr="00C9534F" w14:paraId="5029F286" w14:textId="77777777" w:rsidTr="00F7219A">
        <w:trPr>
          <w:trHeight w:hRule="exact" w:val="360"/>
        </w:trPr>
        <w:tc>
          <w:tcPr>
            <w:tcW w:w="3196" w:type="dxa"/>
            <w:shd w:val="clear" w:color="auto" w:fill="auto"/>
            <w:noWrap/>
            <w:vAlign w:val="center"/>
            <w:hideMark/>
          </w:tcPr>
          <w:p w14:paraId="329D52BA" w14:textId="0BB48E15" w:rsidR="002738FF" w:rsidRPr="00A324A7" w:rsidRDefault="002738FF"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 xml:space="preserve">Yuba County </w:t>
            </w:r>
            <w:r w:rsidR="00F7219A">
              <w:rPr>
                <w:rFonts w:asciiTheme="minorHAnsi" w:hAnsiTheme="minorHAnsi" w:cs="Arial"/>
                <w:color w:val="04326C"/>
                <w:sz w:val="20"/>
              </w:rPr>
              <w:t>One-Stop</w:t>
            </w:r>
          </w:p>
        </w:tc>
        <w:tc>
          <w:tcPr>
            <w:tcW w:w="1665" w:type="dxa"/>
            <w:shd w:val="clear" w:color="auto" w:fill="auto"/>
            <w:noWrap/>
            <w:vAlign w:val="center"/>
            <w:hideMark/>
          </w:tcPr>
          <w:p w14:paraId="587B7B8A" w14:textId="38EA1E40" w:rsidR="002738FF" w:rsidRPr="00A324A7" w:rsidRDefault="00184FCA"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Training</w:t>
            </w:r>
          </w:p>
        </w:tc>
        <w:tc>
          <w:tcPr>
            <w:tcW w:w="2254" w:type="dxa"/>
            <w:shd w:val="clear" w:color="auto" w:fill="auto"/>
            <w:noWrap/>
            <w:vAlign w:val="center"/>
            <w:hideMark/>
          </w:tcPr>
          <w:p w14:paraId="143F5266" w14:textId="24B4F482" w:rsidR="002738FF" w:rsidRPr="00A324A7" w:rsidRDefault="00AF3049"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Marysville, CA</w:t>
            </w:r>
          </w:p>
        </w:tc>
        <w:tc>
          <w:tcPr>
            <w:tcW w:w="533" w:type="dxa"/>
            <w:shd w:val="clear" w:color="auto" w:fill="auto"/>
            <w:noWrap/>
            <w:vAlign w:val="center"/>
            <w:hideMark/>
          </w:tcPr>
          <w:p w14:paraId="5C48D0CB" w14:textId="7E4719C4" w:rsidR="002738FF" w:rsidRPr="00A324A7" w:rsidRDefault="00F7219A" w:rsidP="002738FF">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738FF"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738FF"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738FF"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707EEF5C" w14:textId="08B4687F" w:rsidR="002738FF" w:rsidRPr="00A324A7" w:rsidRDefault="00F7219A" w:rsidP="002738FF">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738FF"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738FF"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738FF"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50B180AD" w14:textId="28BB7E64"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4A2482F" w14:textId="3BEC9619" w:rsidR="002738FF" w:rsidRPr="00A324A7" w:rsidRDefault="00F7219A" w:rsidP="002738FF">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738FF"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738FF"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738FF"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20B81D06"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523E42E0"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39986118"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25D1A7C4"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771DE011" w14:textId="77777777" w:rsidR="002738FF" w:rsidRPr="00A324A7" w:rsidRDefault="002738FF" w:rsidP="002738FF">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738FF" w:rsidRPr="00C9534F" w14:paraId="544D50E1" w14:textId="77777777" w:rsidTr="00F7219A">
        <w:trPr>
          <w:trHeight w:hRule="exact" w:val="360"/>
        </w:trPr>
        <w:tc>
          <w:tcPr>
            <w:tcW w:w="3196" w:type="dxa"/>
            <w:shd w:val="clear" w:color="auto" w:fill="auto"/>
            <w:noWrap/>
            <w:vAlign w:val="center"/>
            <w:hideMark/>
          </w:tcPr>
          <w:p w14:paraId="7449CC61" w14:textId="50E283E9" w:rsidR="002738FF" w:rsidRPr="00A324A7" w:rsidRDefault="002738FF"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Habitat for Humanity</w:t>
            </w:r>
          </w:p>
        </w:tc>
        <w:tc>
          <w:tcPr>
            <w:tcW w:w="1665" w:type="dxa"/>
            <w:shd w:val="clear" w:color="auto" w:fill="auto"/>
            <w:noWrap/>
            <w:vAlign w:val="center"/>
            <w:hideMark/>
          </w:tcPr>
          <w:p w14:paraId="4E328CF0" w14:textId="06E74AD4" w:rsidR="002738FF" w:rsidRPr="00A324A7" w:rsidRDefault="00184FCA"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Training</w:t>
            </w:r>
          </w:p>
        </w:tc>
        <w:tc>
          <w:tcPr>
            <w:tcW w:w="2254" w:type="dxa"/>
            <w:shd w:val="clear" w:color="auto" w:fill="auto"/>
            <w:noWrap/>
            <w:vAlign w:val="center"/>
            <w:hideMark/>
          </w:tcPr>
          <w:p w14:paraId="0455BC04" w14:textId="3D27F32E" w:rsidR="002738FF" w:rsidRPr="00A324A7" w:rsidRDefault="00AF3049"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Marysville, CA</w:t>
            </w:r>
          </w:p>
        </w:tc>
        <w:tc>
          <w:tcPr>
            <w:tcW w:w="533" w:type="dxa"/>
            <w:shd w:val="clear" w:color="auto" w:fill="auto"/>
            <w:noWrap/>
            <w:vAlign w:val="center"/>
            <w:hideMark/>
          </w:tcPr>
          <w:p w14:paraId="681A9D59" w14:textId="40CB87D9" w:rsidR="002738FF" w:rsidRPr="00A324A7" w:rsidRDefault="00F7219A" w:rsidP="002738FF">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738FF"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738FF"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738FF"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60134C80"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5F6ABD4A"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1CECA437" w14:textId="7A0C3148" w:rsidR="002738FF" w:rsidRPr="00A324A7" w:rsidRDefault="00F7219A" w:rsidP="002738FF">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738FF"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738FF"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738FF"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3D648DC6"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559FBCD2"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6C1BA099"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7AED0564"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71F4B840" w14:textId="77777777" w:rsidR="002738FF" w:rsidRPr="00A324A7" w:rsidRDefault="002738FF" w:rsidP="002738FF">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738FF" w:rsidRPr="00C9534F" w14:paraId="4D3599C1" w14:textId="77777777" w:rsidTr="00F7219A">
        <w:trPr>
          <w:trHeight w:hRule="exact" w:val="360"/>
        </w:trPr>
        <w:tc>
          <w:tcPr>
            <w:tcW w:w="3196" w:type="dxa"/>
            <w:shd w:val="clear" w:color="auto" w:fill="auto"/>
            <w:noWrap/>
            <w:vAlign w:val="center"/>
            <w:hideMark/>
          </w:tcPr>
          <w:p w14:paraId="3524BBA7" w14:textId="1BF35101" w:rsidR="002738FF" w:rsidRPr="00A324A7" w:rsidRDefault="002738FF"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Pride Industries</w:t>
            </w:r>
          </w:p>
        </w:tc>
        <w:tc>
          <w:tcPr>
            <w:tcW w:w="1665" w:type="dxa"/>
            <w:shd w:val="clear" w:color="auto" w:fill="auto"/>
            <w:noWrap/>
            <w:vAlign w:val="center"/>
            <w:hideMark/>
          </w:tcPr>
          <w:p w14:paraId="5D3FCF6E" w14:textId="506A6C97" w:rsidR="002738FF" w:rsidRPr="00A324A7" w:rsidRDefault="00184FCA"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Training</w:t>
            </w:r>
          </w:p>
        </w:tc>
        <w:tc>
          <w:tcPr>
            <w:tcW w:w="2254" w:type="dxa"/>
            <w:shd w:val="clear" w:color="auto" w:fill="auto"/>
            <w:noWrap/>
            <w:vAlign w:val="center"/>
            <w:hideMark/>
          </w:tcPr>
          <w:p w14:paraId="7405A006" w14:textId="66D557A0" w:rsidR="002738FF" w:rsidRPr="00A324A7" w:rsidRDefault="00AF3049"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Yuba City, CA</w:t>
            </w:r>
          </w:p>
        </w:tc>
        <w:tc>
          <w:tcPr>
            <w:tcW w:w="533" w:type="dxa"/>
            <w:shd w:val="clear" w:color="auto" w:fill="auto"/>
            <w:noWrap/>
            <w:vAlign w:val="center"/>
            <w:hideMark/>
          </w:tcPr>
          <w:p w14:paraId="16D90A0E"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1F6388F0"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8892E76"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51C84573" w14:textId="4950F5EA" w:rsidR="002738FF" w:rsidRPr="00A324A7" w:rsidRDefault="00F7219A" w:rsidP="002738FF">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738FF"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738FF"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738FF"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B1D2BCA" w14:textId="0C198005" w:rsidR="002738FF" w:rsidRPr="00A324A7" w:rsidRDefault="00F7219A" w:rsidP="002738FF">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738FF"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738FF"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738FF" w:rsidRPr="00A324A7">
              <w:rPr>
                <w:rFonts w:asciiTheme="minorHAnsi" w:eastAsia="Times New Roman" w:hAnsiTheme="minorHAnsi" w:cstheme="majorHAnsi"/>
                <w:color w:val="04326C"/>
                <w:sz w:val="20"/>
                <w:szCs w:val="20"/>
              </w:rPr>
              <w:fldChar w:fldCharType="end"/>
            </w:r>
          </w:p>
        </w:tc>
        <w:tc>
          <w:tcPr>
            <w:tcW w:w="533" w:type="dxa"/>
            <w:vAlign w:val="center"/>
          </w:tcPr>
          <w:p w14:paraId="7925A425"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34170F63"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73B60AD3"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29CA33E5" w14:textId="77777777" w:rsidR="002738FF" w:rsidRPr="00A324A7" w:rsidRDefault="002738FF" w:rsidP="002738FF">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738FF" w:rsidRPr="00C9534F" w14:paraId="40F68D16" w14:textId="77777777" w:rsidTr="00F7219A">
        <w:trPr>
          <w:trHeight w:hRule="exact" w:val="360"/>
        </w:trPr>
        <w:tc>
          <w:tcPr>
            <w:tcW w:w="3196" w:type="dxa"/>
            <w:shd w:val="clear" w:color="auto" w:fill="auto"/>
            <w:noWrap/>
            <w:vAlign w:val="center"/>
            <w:hideMark/>
          </w:tcPr>
          <w:p w14:paraId="1C58587B" w14:textId="5F00378D" w:rsidR="002738FF" w:rsidRPr="00A324A7" w:rsidRDefault="002738FF"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Marysville Joint Unified</w:t>
            </w:r>
          </w:p>
        </w:tc>
        <w:tc>
          <w:tcPr>
            <w:tcW w:w="1665" w:type="dxa"/>
            <w:shd w:val="clear" w:color="auto" w:fill="auto"/>
            <w:noWrap/>
            <w:vAlign w:val="center"/>
            <w:hideMark/>
          </w:tcPr>
          <w:p w14:paraId="04473896" w14:textId="4D598294" w:rsidR="002738FF" w:rsidRPr="00A324A7" w:rsidRDefault="00184FCA"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w:t>
            </w:r>
          </w:p>
        </w:tc>
        <w:tc>
          <w:tcPr>
            <w:tcW w:w="2254" w:type="dxa"/>
            <w:shd w:val="clear" w:color="auto" w:fill="auto"/>
            <w:noWrap/>
            <w:vAlign w:val="center"/>
            <w:hideMark/>
          </w:tcPr>
          <w:p w14:paraId="3B527410" w14:textId="20EB4424" w:rsidR="002738FF" w:rsidRPr="00A324A7" w:rsidRDefault="00AF3049"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Marysville, CA</w:t>
            </w:r>
          </w:p>
        </w:tc>
        <w:tc>
          <w:tcPr>
            <w:tcW w:w="533" w:type="dxa"/>
            <w:shd w:val="clear" w:color="auto" w:fill="auto"/>
            <w:noWrap/>
            <w:vAlign w:val="center"/>
            <w:hideMark/>
          </w:tcPr>
          <w:p w14:paraId="653B4BAC"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2ED2F8BA"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6E9CB8FB"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D7164FB"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523BA4F5"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5534388C"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4F6A4221" w14:textId="41F6F164" w:rsidR="002738FF" w:rsidRPr="00A324A7" w:rsidRDefault="00F7219A" w:rsidP="002738FF">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738FF"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738FF"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738FF"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3A77BBB6"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1E691926" w14:textId="77777777" w:rsidR="002738FF" w:rsidRPr="00A324A7" w:rsidRDefault="002738FF" w:rsidP="002738FF">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738FF" w:rsidRPr="00C9534F" w14:paraId="1B90DDCC" w14:textId="77777777" w:rsidTr="00F7219A">
        <w:trPr>
          <w:trHeight w:hRule="exact" w:val="360"/>
        </w:trPr>
        <w:tc>
          <w:tcPr>
            <w:tcW w:w="3196" w:type="dxa"/>
            <w:shd w:val="clear" w:color="auto" w:fill="auto"/>
            <w:noWrap/>
            <w:vAlign w:val="center"/>
            <w:hideMark/>
          </w:tcPr>
          <w:p w14:paraId="4D8F6D5E" w14:textId="408C2006" w:rsidR="002738FF" w:rsidRPr="00A324A7" w:rsidRDefault="002738FF"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Wheatland Unified</w:t>
            </w:r>
          </w:p>
        </w:tc>
        <w:tc>
          <w:tcPr>
            <w:tcW w:w="1665" w:type="dxa"/>
            <w:shd w:val="clear" w:color="auto" w:fill="auto"/>
            <w:noWrap/>
            <w:vAlign w:val="center"/>
            <w:hideMark/>
          </w:tcPr>
          <w:p w14:paraId="126389F7" w14:textId="68F4C8A7" w:rsidR="002738FF" w:rsidRPr="00A324A7" w:rsidRDefault="00184FCA"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w:t>
            </w:r>
          </w:p>
        </w:tc>
        <w:tc>
          <w:tcPr>
            <w:tcW w:w="2254" w:type="dxa"/>
            <w:shd w:val="clear" w:color="auto" w:fill="auto"/>
            <w:noWrap/>
            <w:vAlign w:val="center"/>
            <w:hideMark/>
          </w:tcPr>
          <w:p w14:paraId="0FB081E7" w14:textId="0B41E1AD" w:rsidR="002738FF" w:rsidRPr="00A324A7" w:rsidRDefault="00AF3049"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Wheatland, CA</w:t>
            </w:r>
          </w:p>
        </w:tc>
        <w:tc>
          <w:tcPr>
            <w:tcW w:w="533" w:type="dxa"/>
            <w:shd w:val="clear" w:color="auto" w:fill="auto"/>
            <w:noWrap/>
            <w:vAlign w:val="center"/>
            <w:hideMark/>
          </w:tcPr>
          <w:p w14:paraId="0174451A"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648BA32D"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5BFFE00C"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243047B"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600F872C"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4EC18E6F"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728214EF" w14:textId="39976BEF" w:rsidR="002738FF" w:rsidRPr="00A324A7" w:rsidRDefault="00F7219A" w:rsidP="002738FF">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738FF"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738FF"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738FF"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36A0226"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14E11FE2" w14:textId="77777777" w:rsidR="002738FF" w:rsidRPr="00A324A7" w:rsidRDefault="002738FF" w:rsidP="002738FF">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738FF" w:rsidRPr="00C9534F" w14:paraId="0E5C0C2D" w14:textId="77777777" w:rsidTr="00F7219A">
        <w:trPr>
          <w:trHeight w:hRule="exact" w:val="360"/>
        </w:trPr>
        <w:tc>
          <w:tcPr>
            <w:tcW w:w="3196" w:type="dxa"/>
            <w:shd w:val="clear" w:color="auto" w:fill="auto"/>
            <w:noWrap/>
            <w:vAlign w:val="center"/>
            <w:hideMark/>
          </w:tcPr>
          <w:p w14:paraId="1F999388" w14:textId="6CCE1531" w:rsidR="002738FF" w:rsidRPr="00A324A7" w:rsidRDefault="002738FF"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Live Oak Unified</w:t>
            </w:r>
          </w:p>
        </w:tc>
        <w:tc>
          <w:tcPr>
            <w:tcW w:w="1665" w:type="dxa"/>
            <w:shd w:val="clear" w:color="auto" w:fill="auto"/>
            <w:noWrap/>
            <w:vAlign w:val="center"/>
            <w:hideMark/>
          </w:tcPr>
          <w:p w14:paraId="61BD99A0" w14:textId="64837C33" w:rsidR="002738FF" w:rsidRPr="00A324A7" w:rsidRDefault="00184FCA"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w:t>
            </w:r>
          </w:p>
        </w:tc>
        <w:tc>
          <w:tcPr>
            <w:tcW w:w="2254" w:type="dxa"/>
            <w:shd w:val="clear" w:color="auto" w:fill="auto"/>
            <w:noWrap/>
            <w:vAlign w:val="center"/>
            <w:hideMark/>
          </w:tcPr>
          <w:p w14:paraId="41BB8B6E" w14:textId="79129385" w:rsidR="002738FF" w:rsidRPr="00A324A7" w:rsidRDefault="00AF3049"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Live Oak, CA</w:t>
            </w:r>
          </w:p>
        </w:tc>
        <w:tc>
          <w:tcPr>
            <w:tcW w:w="533" w:type="dxa"/>
            <w:shd w:val="clear" w:color="auto" w:fill="auto"/>
            <w:noWrap/>
            <w:vAlign w:val="center"/>
            <w:hideMark/>
          </w:tcPr>
          <w:p w14:paraId="52E0E1E9"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18479784"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D8C5DB3"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5CF35F16"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7F93BEA2"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62053F6A"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7E5EBB5E" w14:textId="01148B2A" w:rsidR="002738FF" w:rsidRPr="00A324A7" w:rsidRDefault="00F7219A" w:rsidP="002738FF">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738FF"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738FF"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738FF"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1346FAA4"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250A11DD" w14:textId="77777777" w:rsidR="002738FF" w:rsidRPr="00A324A7" w:rsidRDefault="002738FF" w:rsidP="002738FF">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F7219A" w:rsidRPr="00C9534F" w14:paraId="74F7A1EE" w14:textId="77777777" w:rsidTr="00F7219A">
        <w:trPr>
          <w:trHeight w:hRule="exact" w:val="360"/>
        </w:trPr>
        <w:tc>
          <w:tcPr>
            <w:tcW w:w="3196" w:type="dxa"/>
            <w:shd w:val="clear" w:color="auto" w:fill="auto"/>
            <w:noWrap/>
            <w:vAlign w:val="center"/>
            <w:hideMark/>
          </w:tcPr>
          <w:p w14:paraId="7C4BD95C" w14:textId="7C0DEC5A" w:rsidR="00F7219A" w:rsidRPr="00A324A7" w:rsidRDefault="00F7219A" w:rsidP="00F7219A">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Colusa County Office of Education</w:t>
            </w:r>
          </w:p>
        </w:tc>
        <w:tc>
          <w:tcPr>
            <w:tcW w:w="1665" w:type="dxa"/>
            <w:shd w:val="clear" w:color="auto" w:fill="auto"/>
            <w:noWrap/>
            <w:vAlign w:val="center"/>
            <w:hideMark/>
          </w:tcPr>
          <w:p w14:paraId="04DE9569" w14:textId="03869846" w:rsidR="00F7219A" w:rsidRPr="00A324A7" w:rsidRDefault="00184FCA" w:rsidP="00F7219A">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Education/Train</w:t>
            </w:r>
          </w:p>
        </w:tc>
        <w:tc>
          <w:tcPr>
            <w:tcW w:w="2254" w:type="dxa"/>
            <w:shd w:val="clear" w:color="auto" w:fill="auto"/>
            <w:noWrap/>
            <w:vAlign w:val="center"/>
            <w:hideMark/>
          </w:tcPr>
          <w:p w14:paraId="6A16A1B4" w14:textId="59B59C65" w:rsidR="00F7219A" w:rsidRPr="00A324A7" w:rsidRDefault="00AF3049" w:rsidP="00F7219A">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Colusa, CA</w:t>
            </w:r>
          </w:p>
        </w:tc>
        <w:tc>
          <w:tcPr>
            <w:tcW w:w="533" w:type="dxa"/>
            <w:shd w:val="clear" w:color="auto" w:fill="auto"/>
            <w:noWrap/>
            <w:vAlign w:val="center"/>
            <w:hideMark/>
          </w:tcPr>
          <w:p w14:paraId="014657F4" w14:textId="0603E4A9"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2A8CBCA" w14:textId="72641EF0"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209EB4F1" w14:textId="62C6742F"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3903524" w14:textId="693CF66C"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E535804" w14:textId="3B9F4C40"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6E6480E8"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20B23892"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70310F47" w14:textId="5E67EA74"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2524199F" w14:textId="77777777" w:rsidR="00F7219A" w:rsidRPr="00A324A7" w:rsidRDefault="00F7219A" w:rsidP="00F7219A">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F7219A" w:rsidRPr="00C9534F" w14:paraId="579A5406" w14:textId="77777777" w:rsidTr="00F7219A">
        <w:trPr>
          <w:trHeight w:hRule="exact" w:val="360"/>
        </w:trPr>
        <w:tc>
          <w:tcPr>
            <w:tcW w:w="3196" w:type="dxa"/>
            <w:shd w:val="clear" w:color="auto" w:fill="auto"/>
            <w:noWrap/>
            <w:vAlign w:val="center"/>
          </w:tcPr>
          <w:p w14:paraId="5B0C1800" w14:textId="3D313DC5" w:rsidR="00F7219A" w:rsidRPr="00A324A7" w:rsidRDefault="00F7219A" w:rsidP="00F7219A">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Colusa County One-Stop</w:t>
            </w:r>
          </w:p>
        </w:tc>
        <w:tc>
          <w:tcPr>
            <w:tcW w:w="1665" w:type="dxa"/>
            <w:shd w:val="clear" w:color="auto" w:fill="auto"/>
            <w:noWrap/>
            <w:vAlign w:val="center"/>
            <w:hideMark/>
          </w:tcPr>
          <w:p w14:paraId="7A01B19B" w14:textId="4A551732" w:rsidR="00F7219A" w:rsidRPr="00A324A7" w:rsidRDefault="00184FCA" w:rsidP="00F7219A">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Education/Train</w:t>
            </w:r>
          </w:p>
        </w:tc>
        <w:tc>
          <w:tcPr>
            <w:tcW w:w="2254" w:type="dxa"/>
            <w:shd w:val="clear" w:color="auto" w:fill="auto"/>
            <w:noWrap/>
            <w:vAlign w:val="center"/>
            <w:hideMark/>
          </w:tcPr>
          <w:p w14:paraId="2E077FF2" w14:textId="781DD1D6" w:rsidR="00F7219A" w:rsidRPr="00A324A7" w:rsidRDefault="00AF3049" w:rsidP="00F7219A">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Colusa, CA</w:t>
            </w:r>
          </w:p>
        </w:tc>
        <w:tc>
          <w:tcPr>
            <w:tcW w:w="533" w:type="dxa"/>
            <w:shd w:val="clear" w:color="auto" w:fill="auto"/>
            <w:noWrap/>
            <w:vAlign w:val="center"/>
            <w:hideMark/>
          </w:tcPr>
          <w:p w14:paraId="70C42B79"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30C4A284"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29B689D"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1F090D87" w14:textId="628D1238"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3958BA41"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1BEE21AA" w14:textId="539A53C8"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198E2644"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7D5EB852"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35D215C7" w14:textId="77777777" w:rsidR="00F7219A" w:rsidRPr="00A324A7" w:rsidRDefault="00F7219A" w:rsidP="00F7219A">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F7219A" w:rsidRPr="00C9534F" w14:paraId="54061468" w14:textId="77777777" w:rsidTr="00F7219A">
        <w:trPr>
          <w:trHeight w:hRule="exact" w:val="360"/>
        </w:trPr>
        <w:tc>
          <w:tcPr>
            <w:tcW w:w="3196" w:type="dxa"/>
            <w:shd w:val="clear" w:color="auto" w:fill="auto"/>
            <w:noWrap/>
            <w:vAlign w:val="center"/>
          </w:tcPr>
          <w:p w14:paraId="56965720" w14:textId="251B78D3" w:rsidR="00F7219A" w:rsidRPr="00A324A7" w:rsidRDefault="00F7219A" w:rsidP="00F7219A">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Migrant Education</w:t>
            </w:r>
          </w:p>
        </w:tc>
        <w:tc>
          <w:tcPr>
            <w:tcW w:w="1665" w:type="dxa"/>
            <w:shd w:val="clear" w:color="auto" w:fill="auto"/>
            <w:noWrap/>
            <w:vAlign w:val="center"/>
            <w:hideMark/>
          </w:tcPr>
          <w:p w14:paraId="60994482" w14:textId="7308E73C" w:rsidR="00F7219A" w:rsidRPr="00A324A7" w:rsidRDefault="00F965FD" w:rsidP="00F7219A">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w:t>
            </w:r>
          </w:p>
        </w:tc>
        <w:tc>
          <w:tcPr>
            <w:tcW w:w="2254" w:type="dxa"/>
            <w:shd w:val="clear" w:color="auto" w:fill="auto"/>
            <w:noWrap/>
            <w:vAlign w:val="center"/>
            <w:hideMark/>
          </w:tcPr>
          <w:p w14:paraId="72E61FEA" w14:textId="7DF49DF8" w:rsidR="00F7219A" w:rsidRPr="00A324A7" w:rsidRDefault="00AF3049" w:rsidP="00F7219A">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Yuba City, CA</w:t>
            </w:r>
          </w:p>
        </w:tc>
        <w:tc>
          <w:tcPr>
            <w:tcW w:w="533" w:type="dxa"/>
            <w:shd w:val="clear" w:color="auto" w:fill="auto"/>
            <w:noWrap/>
            <w:vAlign w:val="center"/>
            <w:hideMark/>
          </w:tcPr>
          <w:p w14:paraId="01635B68" w14:textId="791D1992" w:rsidR="00F7219A" w:rsidRPr="00A324A7" w:rsidRDefault="002F3446" w:rsidP="00F7219A">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F7219A"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F7219A"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F7219A"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5BB660F3"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7EB21EA5" w14:textId="2F1CA61B" w:rsidR="00F7219A" w:rsidRPr="00A324A7" w:rsidRDefault="002F3446" w:rsidP="00F7219A">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F7219A"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F7219A"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F7219A"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124E997A" w14:textId="161141F9" w:rsidR="00F7219A" w:rsidRPr="00A324A7" w:rsidRDefault="002F3446" w:rsidP="00F7219A">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F7219A"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F7219A"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F7219A"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6C62A8C5" w14:textId="6C6AE5FB" w:rsidR="00F7219A" w:rsidRPr="00A324A7" w:rsidRDefault="002F3446" w:rsidP="00F7219A">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F7219A"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F7219A"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F7219A" w:rsidRPr="00A324A7">
              <w:rPr>
                <w:rFonts w:asciiTheme="minorHAnsi" w:eastAsia="Times New Roman" w:hAnsiTheme="minorHAnsi" w:cstheme="majorHAnsi"/>
                <w:color w:val="04326C"/>
                <w:sz w:val="20"/>
                <w:szCs w:val="20"/>
              </w:rPr>
              <w:fldChar w:fldCharType="end"/>
            </w:r>
          </w:p>
        </w:tc>
        <w:tc>
          <w:tcPr>
            <w:tcW w:w="533" w:type="dxa"/>
            <w:vAlign w:val="center"/>
          </w:tcPr>
          <w:p w14:paraId="1FF18A66"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10573636"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7CC77035"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0A28A31C" w14:textId="77777777" w:rsidR="00F7219A" w:rsidRPr="00A324A7" w:rsidRDefault="00F7219A" w:rsidP="00F7219A">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F7219A" w:rsidRPr="00C9534F" w14:paraId="0C40BB65" w14:textId="77777777" w:rsidTr="00F7219A">
        <w:trPr>
          <w:trHeight w:hRule="exact" w:val="360"/>
        </w:trPr>
        <w:tc>
          <w:tcPr>
            <w:tcW w:w="3196" w:type="dxa"/>
            <w:shd w:val="clear" w:color="auto" w:fill="auto"/>
            <w:noWrap/>
            <w:vAlign w:val="center"/>
          </w:tcPr>
          <w:p w14:paraId="0849AC35" w14:textId="29F6EA5B" w:rsidR="00F7219A" w:rsidRPr="00A324A7" w:rsidRDefault="00F7219A" w:rsidP="00F7219A">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Woodland College Colusa Center</w:t>
            </w:r>
          </w:p>
        </w:tc>
        <w:tc>
          <w:tcPr>
            <w:tcW w:w="1665" w:type="dxa"/>
            <w:shd w:val="clear" w:color="auto" w:fill="auto"/>
            <w:noWrap/>
            <w:vAlign w:val="center"/>
          </w:tcPr>
          <w:p w14:paraId="0D60193D" w14:textId="007DEB9A" w:rsidR="00F7219A" w:rsidRPr="00A324A7" w:rsidRDefault="00F965FD" w:rsidP="00F7219A">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Education/Train</w:t>
            </w:r>
          </w:p>
        </w:tc>
        <w:tc>
          <w:tcPr>
            <w:tcW w:w="2254" w:type="dxa"/>
            <w:shd w:val="clear" w:color="auto" w:fill="auto"/>
            <w:noWrap/>
            <w:vAlign w:val="center"/>
          </w:tcPr>
          <w:p w14:paraId="3AB5048A" w14:textId="1EB3710B" w:rsidR="00F7219A" w:rsidRPr="00A324A7" w:rsidRDefault="00AF3049" w:rsidP="00F7219A">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Woodland, CA</w:t>
            </w:r>
          </w:p>
        </w:tc>
        <w:tc>
          <w:tcPr>
            <w:tcW w:w="533" w:type="dxa"/>
            <w:shd w:val="clear" w:color="auto" w:fill="auto"/>
            <w:noWrap/>
            <w:vAlign w:val="center"/>
          </w:tcPr>
          <w:p w14:paraId="4D7BF1A2" w14:textId="5C05B668" w:rsidR="00F7219A" w:rsidRPr="00A324A7" w:rsidRDefault="002F3446" w:rsidP="00F7219A">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F7219A"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F7219A"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F7219A"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26F1A2FA"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1F062378" w14:textId="729E3276" w:rsidR="00F7219A" w:rsidRPr="00A324A7" w:rsidRDefault="002F3446" w:rsidP="00F7219A">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F7219A"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F7219A"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F7219A"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498B737B"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05DA1B11" w14:textId="6233A718" w:rsidR="00F7219A" w:rsidRPr="00A324A7" w:rsidRDefault="002F3446" w:rsidP="00F7219A">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F7219A"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F7219A"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F7219A" w:rsidRPr="00A324A7">
              <w:rPr>
                <w:rFonts w:asciiTheme="minorHAnsi" w:eastAsia="Times New Roman" w:hAnsiTheme="minorHAnsi" w:cstheme="majorHAnsi"/>
                <w:color w:val="04326C"/>
                <w:sz w:val="20"/>
                <w:szCs w:val="20"/>
              </w:rPr>
              <w:fldChar w:fldCharType="end"/>
            </w:r>
          </w:p>
        </w:tc>
        <w:tc>
          <w:tcPr>
            <w:tcW w:w="533" w:type="dxa"/>
            <w:vAlign w:val="center"/>
          </w:tcPr>
          <w:p w14:paraId="1B4D0570"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74D65E3E"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5EEA7871"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tcPr>
          <w:p w14:paraId="641B7412" w14:textId="77777777" w:rsidR="00F7219A" w:rsidRPr="00A324A7" w:rsidRDefault="00F7219A" w:rsidP="00F7219A">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F7219A" w:rsidRPr="00C9534F" w14:paraId="4765FBD6" w14:textId="77777777" w:rsidTr="00F7219A">
        <w:trPr>
          <w:trHeight w:hRule="exact" w:val="360"/>
        </w:trPr>
        <w:tc>
          <w:tcPr>
            <w:tcW w:w="3196" w:type="dxa"/>
            <w:shd w:val="clear" w:color="auto" w:fill="auto"/>
            <w:noWrap/>
            <w:vAlign w:val="center"/>
          </w:tcPr>
          <w:p w14:paraId="2A61D7E7" w14:textId="00896547" w:rsidR="00F7219A" w:rsidRPr="00A324A7" w:rsidRDefault="00F7219A" w:rsidP="00F7219A">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Colusa County Library</w:t>
            </w:r>
          </w:p>
        </w:tc>
        <w:tc>
          <w:tcPr>
            <w:tcW w:w="1665" w:type="dxa"/>
            <w:shd w:val="clear" w:color="auto" w:fill="auto"/>
            <w:noWrap/>
            <w:vAlign w:val="center"/>
          </w:tcPr>
          <w:p w14:paraId="06A473F7" w14:textId="2720A46F" w:rsidR="00F7219A" w:rsidRPr="00A324A7" w:rsidRDefault="00F965FD" w:rsidP="00F7219A">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w:t>
            </w:r>
          </w:p>
        </w:tc>
        <w:tc>
          <w:tcPr>
            <w:tcW w:w="2254" w:type="dxa"/>
            <w:shd w:val="clear" w:color="auto" w:fill="auto"/>
            <w:noWrap/>
            <w:vAlign w:val="center"/>
          </w:tcPr>
          <w:p w14:paraId="6E01834D" w14:textId="40EE9AB6" w:rsidR="00F7219A" w:rsidRPr="00A324A7" w:rsidRDefault="00AF3049" w:rsidP="00F7219A">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Colusa, CA</w:t>
            </w:r>
          </w:p>
        </w:tc>
        <w:tc>
          <w:tcPr>
            <w:tcW w:w="533" w:type="dxa"/>
            <w:shd w:val="clear" w:color="auto" w:fill="auto"/>
            <w:noWrap/>
            <w:vAlign w:val="center"/>
          </w:tcPr>
          <w:p w14:paraId="4B170022"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4C6CE634"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08C8282B" w14:textId="3A02C48A" w:rsidR="00F7219A" w:rsidRPr="00A324A7" w:rsidRDefault="002F3446" w:rsidP="00F7219A">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F7219A"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F7219A"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F7219A"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01B9B3D8"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4C351E1D"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2CD124AB"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6E786E56"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1D2DDE9E"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tcPr>
          <w:p w14:paraId="03C2132B" w14:textId="77777777" w:rsidR="00F7219A" w:rsidRPr="00A324A7" w:rsidRDefault="00F7219A" w:rsidP="00F7219A">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F7219A" w:rsidRPr="00C9534F" w14:paraId="04273722" w14:textId="77777777" w:rsidTr="00F7219A">
        <w:trPr>
          <w:trHeight w:hRule="exact" w:val="360"/>
        </w:trPr>
        <w:tc>
          <w:tcPr>
            <w:tcW w:w="3196" w:type="dxa"/>
            <w:shd w:val="clear" w:color="auto" w:fill="auto"/>
            <w:noWrap/>
            <w:vAlign w:val="center"/>
          </w:tcPr>
          <w:p w14:paraId="2E7B28D2" w14:textId="481BF596" w:rsidR="00F7219A" w:rsidRPr="00A324A7" w:rsidRDefault="002F3446" w:rsidP="00F7219A">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Yolo County Office of Education</w:t>
            </w:r>
          </w:p>
        </w:tc>
        <w:tc>
          <w:tcPr>
            <w:tcW w:w="1665" w:type="dxa"/>
            <w:shd w:val="clear" w:color="auto" w:fill="auto"/>
            <w:noWrap/>
            <w:vAlign w:val="center"/>
          </w:tcPr>
          <w:p w14:paraId="45D9BF3B" w14:textId="115F354F" w:rsidR="00F7219A" w:rsidRPr="00A324A7" w:rsidRDefault="00F965FD" w:rsidP="00F7219A">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Education/Train</w:t>
            </w:r>
          </w:p>
        </w:tc>
        <w:tc>
          <w:tcPr>
            <w:tcW w:w="2254" w:type="dxa"/>
            <w:shd w:val="clear" w:color="auto" w:fill="auto"/>
            <w:noWrap/>
            <w:vAlign w:val="center"/>
          </w:tcPr>
          <w:p w14:paraId="4D8A0416" w14:textId="20BE717B" w:rsidR="00F7219A" w:rsidRPr="00A324A7" w:rsidRDefault="00AF3049" w:rsidP="00F7219A">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Woodland, CA</w:t>
            </w:r>
          </w:p>
        </w:tc>
        <w:tc>
          <w:tcPr>
            <w:tcW w:w="533" w:type="dxa"/>
            <w:shd w:val="clear" w:color="auto" w:fill="auto"/>
            <w:noWrap/>
            <w:vAlign w:val="center"/>
          </w:tcPr>
          <w:p w14:paraId="42CBAF09" w14:textId="63DF6697" w:rsidR="00F7219A" w:rsidRPr="00A324A7" w:rsidRDefault="00AF3049" w:rsidP="00F7219A">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F7219A"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F7219A"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F7219A"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1B06CD74" w14:textId="0C6FA565" w:rsidR="00F7219A" w:rsidRPr="00A324A7" w:rsidRDefault="00AF3049" w:rsidP="00F7219A">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F7219A"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F7219A"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F7219A"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6F04A52B"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20414E25" w14:textId="713B1923" w:rsidR="00F7219A" w:rsidRPr="00A324A7" w:rsidRDefault="00AF3049" w:rsidP="00F7219A">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F7219A"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F7219A"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F7219A"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045FAE19"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65A6A196"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4491F3A6" w14:textId="53119073" w:rsidR="00F7219A" w:rsidRPr="00A324A7" w:rsidRDefault="00AF3049" w:rsidP="00F7219A">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F7219A"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F7219A"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F7219A"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2E3D0052" w14:textId="03404130" w:rsidR="00F7219A" w:rsidRPr="00A324A7" w:rsidRDefault="00AF3049" w:rsidP="00F7219A">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F7219A"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F7219A"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F7219A"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tcPr>
          <w:p w14:paraId="75421B88" w14:textId="77777777" w:rsidR="00F7219A" w:rsidRPr="00A324A7" w:rsidRDefault="00F7219A" w:rsidP="00F7219A">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F7219A" w:rsidRPr="00C9534F" w14:paraId="12BD58C2" w14:textId="77777777" w:rsidTr="00F7219A">
        <w:trPr>
          <w:trHeight w:hRule="exact" w:val="360"/>
        </w:trPr>
        <w:tc>
          <w:tcPr>
            <w:tcW w:w="3196" w:type="dxa"/>
            <w:shd w:val="clear" w:color="auto" w:fill="auto"/>
            <w:noWrap/>
            <w:vAlign w:val="center"/>
          </w:tcPr>
          <w:p w14:paraId="6F7AB73D" w14:textId="53611581" w:rsidR="00F7219A" w:rsidRPr="00A324A7" w:rsidRDefault="002F3446" w:rsidP="00F7219A">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Yolo County WIB</w:t>
            </w:r>
          </w:p>
        </w:tc>
        <w:tc>
          <w:tcPr>
            <w:tcW w:w="1665" w:type="dxa"/>
            <w:shd w:val="clear" w:color="auto" w:fill="auto"/>
            <w:noWrap/>
            <w:vAlign w:val="center"/>
          </w:tcPr>
          <w:p w14:paraId="51D49F96" w14:textId="10227F75" w:rsidR="00F7219A" w:rsidRPr="00A324A7" w:rsidRDefault="00F965FD" w:rsidP="00F7219A">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Train</w:t>
            </w:r>
          </w:p>
        </w:tc>
        <w:tc>
          <w:tcPr>
            <w:tcW w:w="2254" w:type="dxa"/>
            <w:shd w:val="clear" w:color="auto" w:fill="auto"/>
            <w:noWrap/>
            <w:vAlign w:val="center"/>
          </w:tcPr>
          <w:p w14:paraId="64FB2438" w14:textId="23755DB6" w:rsidR="00F7219A" w:rsidRPr="00A324A7" w:rsidRDefault="00AF3049" w:rsidP="00F7219A">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Woodland, CA</w:t>
            </w:r>
          </w:p>
        </w:tc>
        <w:tc>
          <w:tcPr>
            <w:tcW w:w="533" w:type="dxa"/>
            <w:shd w:val="clear" w:color="auto" w:fill="auto"/>
            <w:noWrap/>
            <w:vAlign w:val="center"/>
          </w:tcPr>
          <w:p w14:paraId="11A9534F"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27EDC4CF"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67A3FB22"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18E64190"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546DEE9A"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18677A1E" w14:textId="3228D4CE" w:rsidR="00F7219A" w:rsidRPr="00A324A7" w:rsidRDefault="00AF3049" w:rsidP="00F7219A">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F7219A"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F7219A"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F7219A" w:rsidRPr="00A324A7">
              <w:rPr>
                <w:rFonts w:asciiTheme="minorHAnsi" w:eastAsia="Times New Roman" w:hAnsiTheme="minorHAnsi" w:cstheme="majorHAnsi"/>
                <w:color w:val="04326C"/>
                <w:sz w:val="20"/>
                <w:szCs w:val="20"/>
              </w:rPr>
              <w:fldChar w:fldCharType="end"/>
            </w:r>
          </w:p>
        </w:tc>
        <w:tc>
          <w:tcPr>
            <w:tcW w:w="533" w:type="dxa"/>
            <w:vAlign w:val="center"/>
          </w:tcPr>
          <w:p w14:paraId="54C48127"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119B8E1C"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tcPr>
          <w:p w14:paraId="17A792F4" w14:textId="77777777" w:rsidR="00F7219A" w:rsidRPr="00A324A7" w:rsidRDefault="00F7219A" w:rsidP="00F7219A">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F7219A" w:rsidRPr="00C9534F" w14:paraId="413FD6AC" w14:textId="77777777" w:rsidTr="00F7219A">
        <w:trPr>
          <w:trHeight w:hRule="exact" w:val="360"/>
        </w:trPr>
        <w:tc>
          <w:tcPr>
            <w:tcW w:w="3196" w:type="dxa"/>
            <w:shd w:val="clear" w:color="auto" w:fill="auto"/>
            <w:noWrap/>
            <w:vAlign w:val="center"/>
          </w:tcPr>
          <w:p w14:paraId="0502D436" w14:textId="5F091BC9" w:rsidR="00F7219A" w:rsidRPr="00A324A7" w:rsidRDefault="002F3446" w:rsidP="00F7219A">
            <w:pPr>
              <w:spacing w:after="0" w:line="240" w:lineRule="auto"/>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Yolo County Library</w:t>
            </w:r>
          </w:p>
        </w:tc>
        <w:tc>
          <w:tcPr>
            <w:tcW w:w="1665" w:type="dxa"/>
            <w:shd w:val="clear" w:color="auto" w:fill="auto"/>
            <w:noWrap/>
            <w:vAlign w:val="center"/>
          </w:tcPr>
          <w:p w14:paraId="5893C4E7" w14:textId="5A6BE579" w:rsidR="00F7219A" w:rsidRPr="00A324A7" w:rsidRDefault="00F965FD" w:rsidP="00F7219A">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w:t>
            </w:r>
          </w:p>
        </w:tc>
        <w:tc>
          <w:tcPr>
            <w:tcW w:w="2254" w:type="dxa"/>
            <w:shd w:val="clear" w:color="auto" w:fill="auto"/>
            <w:noWrap/>
            <w:vAlign w:val="center"/>
          </w:tcPr>
          <w:p w14:paraId="37F5AEFB" w14:textId="03A6CE39" w:rsidR="00F7219A" w:rsidRPr="00A324A7" w:rsidRDefault="00AF3049" w:rsidP="00F7219A">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Woodland, CA</w:t>
            </w:r>
          </w:p>
        </w:tc>
        <w:tc>
          <w:tcPr>
            <w:tcW w:w="533" w:type="dxa"/>
            <w:shd w:val="clear" w:color="auto" w:fill="auto"/>
            <w:noWrap/>
            <w:vAlign w:val="center"/>
          </w:tcPr>
          <w:p w14:paraId="67469D96"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1B186B7F"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12E09F1C" w14:textId="6378B6C1" w:rsidR="00F7219A" w:rsidRPr="00A324A7" w:rsidRDefault="00AF3049" w:rsidP="00F7219A">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F7219A"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F7219A"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F7219A"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4E44C2F2"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3EF7AC95"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3EA4B4D5"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4FBA2E03"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348412BD"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tcPr>
          <w:p w14:paraId="49CFBAD8" w14:textId="77777777" w:rsidR="00F7219A" w:rsidRPr="0078667F" w:rsidRDefault="00F7219A" w:rsidP="00F7219A">
            <w:pPr>
              <w:rPr>
                <w:rFonts w:asciiTheme="minorHAnsi" w:eastAsia="Times New Roman" w:hAnsiTheme="minorHAnsi" w:cstheme="majorHAnsi"/>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bl>
    <w:p w14:paraId="7EF80264" w14:textId="77777777" w:rsidR="002738FF" w:rsidRDefault="002738FF" w:rsidP="0078667F">
      <w:pPr>
        <w:rPr>
          <w:rFonts w:eastAsia="Lato Light" w:cstheme="majorHAnsi"/>
          <w:sz w:val="32"/>
          <w:szCs w:val="32"/>
        </w:rPr>
      </w:pPr>
    </w:p>
    <w:p w14:paraId="6097573A" w14:textId="77777777" w:rsidR="002738FF" w:rsidRDefault="002738FF" w:rsidP="0078667F">
      <w:pPr>
        <w:rPr>
          <w:rFonts w:eastAsia="Lato Light" w:cstheme="majorHAnsi"/>
          <w:sz w:val="32"/>
          <w:szCs w:val="32"/>
        </w:rPr>
      </w:pPr>
    </w:p>
    <w:p w14:paraId="2372A071" w14:textId="77777777" w:rsidR="002738FF" w:rsidRDefault="002738FF" w:rsidP="0078667F">
      <w:pPr>
        <w:rPr>
          <w:rFonts w:eastAsia="Lato Light" w:cstheme="majorHAnsi"/>
          <w:sz w:val="32"/>
          <w:szCs w:val="32"/>
        </w:rPr>
      </w:pPr>
    </w:p>
    <w:p w14:paraId="3429B783" w14:textId="77777777" w:rsidR="002738FF" w:rsidRDefault="002738FF" w:rsidP="0078667F">
      <w:pPr>
        <w:rPr>
          <w:rFonts w:eastAsia="Lato Light" w:cstheme="majorHAnsi"/>
          <w:sz w:val="32"/>
          <w:szCs w:val="32"/>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8" w:type="dxa"/>
          <w:left w:w="115" w:type="dxa"/>
          <w:bottom w:w="58" w:type="dxa"/>
          <w:right w:w="115" w:type="dxa"/>
        </w:tblCellMar>
        <w:tblLook w:val="04A0" w:firstRow="1" w:lastRow="0" w:firstColumn="1" w:lastColumn="0" w:noHBand="0" w:noVBand="1"/>
      </w:tblPr>
      <w:tblGrid>
        <w:gridCol w:w="3196"/>
        <w:gridCol w:w="1665"/>
        <w:gridCol w:w="2254"/>
        <w:gridCol w:w="533"/>
        <w:gridCol w:w="533"/>
        <w:gridCol w:w="533"/>
        <w:gridCol w:w="533"/>
        <w:gridCol w:w="533"/>
        <w:gridCol w:w="533"/>
        <w:gridCol w:w="533"/>
        <w:gridCol w:w="533"/>
        <w:gridCol w:w="3011"/>
      </w:tblGrid>
      <w:tr w:rsidR="002738FF" w:rsidRPr="00C9534F" w14:paraId="25C018EF" w14:textId="77777777" w:rsidTr="00AF3049">
        <w:trPr>
          <w:trHeight w:val="504"/>
          <w:tblHeader/>
        </w:trPr>
        <w:tc>
          <w:tcPr>
            <w:tcW w:w="3196" w:type="dxa"/>
            <w:vMerge w:val="restart"/>
            <w:shd w:val="clear" w:color="073763" w:fill="073763"/>
            <w:vAlign w:val="center"/>
            <w:hideMark/>
          </w:tcPr>
          <w:p w14:paraId="0C81EB7D" w14:textId="77777777" w:rsidR="002738FF" w:rsidRPr="00C9534F" w:rsidRDefault="002738FF" w:rsidP="002738FF">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Provider Name</w:t>
            </w:r>
          </w:p>
        </w:tc>
        <w:tc>
          <w:tcPr>
            <w:tcW w:w="1665" w:type="dxa"/>
            <w:vMerge w:val="restart"/>
            <w:shd w:val="clear" w:color="073763" w:fill="073763"/>
            <w:vAlign w:val="center"/>
            <w:hideMark/>
          </w:tcPr>
          <w:p w14:paraId="6F33E509" w14:textId="77777777" w:rsidR="002738FF" w:rsidRPr="00C9534F" w:rsidRDefault="002738FF" w:rsidP="002738FF">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Provider Type</w:t>
            </w:r>
          </w:p>
        </w:tc>
        <w:tc>
          <w:tcPr>
            <w:tcW w:w="2254" w:type="dxa"/>
            <w:vMerge w:val="restart"/>
            <w:shd w:val="clear" w:color="073763" w:fill="073763"/>
            <w:vAlign w:val="center"/>
            <w:hideMark/>
          </w:tcPr>
          <w:p w14:paraId="34E6872D" w14:textId="77777777" w:rsidR="002738FF" w:rsidRPr="00C9534F" w:rsidRDefault="002738FF" w:rsidP="002738FF">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Address or location(s) where AE services are provided</w:t>
            </w:r>
          </w:p>
        </w:tc>
        <w:tc>
          <w:tcPr>
            <w:tcW w:w="4264" w:type="dxa"/>
            <w:gridSpan w:val="8"/>
            <w:shd w:val="clear" w:color="073763" w:fill="073763"/>
            <w:noWrap/>
            <w:vAlign w:val="center"/>
            <w:hideMark/>
          </w:tcPr>
          <w:p w14:paraId="0ADC9B66" w14:textId="77777777" w:rsidR="002738FF" w:rsidRPr="00C9534F" w:rsidRDefault="002738FF" w:rsidP="002738FF">
            <w:pPr>
              <w:spacing w:after="0" w:line="240" w:lineRule="auto"/>
              <w:jc w:val="center"/>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Program Areas</w:t>
            </w:r>
          </w:p>
        </w:tc>
        <w:tc>
          <w:tcPr>
            <w:tcW w:w="3011" w:type="dxa"/>
            <w:vMerge w:val="restart"/>
            <w:shd w:val="clear" w:color="073763" w:fill="073763"/>
            <w:vAlign w:val="center"/>
            <w:hideMark/>
          </w:tcPr>
          <w:p w14:paraId="4C42478F" w14:textId="77777777" w:rsidR="002738FF" w:rsidRPr="00C9534F" w:rsidRDefault="002738FF" w:rsidP="002738FF">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If other, provide a brief description of services provided</w:t>
            </w:r>
          </w:p>
        </w:tc>
      </w:tr>
      <w:tr w:rsidR="002738FF" w:rsidRPr="00C9534F" w14:paraId="5AB6FC96" w14:textId="77777777" w:rsidTr="00AF3049">
        <w:trPr>
          <w:trHeight w:val="139"/>
        </w:trPr>
        <w:tc>
          <w:tcPr>
            <w:tcW w:w="3196" w:type="dxa"/>
            <w:vMerge/>
            <w:vAlign w:val="center"/>
            <w:hideMark/>
          </w:tcPr>
          <w:p w14:paraId="55895673" w14:textId="77777777" w:rsidR="002738FF" w:rsidRPr="00C9534F" w:rsidRDefault="002738FF" w:rsidP="002738FF">
            <w:pPr>
              <w:spacing w:after="0" w:line="240" w:lineRule="auto"/>
              <w:rPr>
                <w:rFonts w:ascii="Avenir Roman" w:eastAsia="Times New Roman" w:hAnsi="Avenir Roman" w:cs="Arial"/>
                <w:b/>
                <w:bCs/>
                <w:color w:val="FFFFFF"/>
                <w:sz w:val="20"/>
                <w:szCs w:val="20"/>
              </w:rPr>
            </w:pPr>
          </w:p>
        </w:tc>
        <w:tc>
          <w:tcPr>
            <w:tcW w:w="1665" w:type="dxa"/>
            <w:vMerge/>
            <w:vAlign w:val="center"/>
            <w:hideMark/>
          </w:tcPr>
          <w:p w14:paraId="10C65A83" w14:textId="77777777" w:rsidR="002738FF" w:rsidRPr="00C9534F" w:rsidRDefault="002738FF" w:rsidP="002738FF">
            <w:pPr>
              <w:spacing w:after="0" w:line="240" w:lineRule="auto"/>
              <w:rPr>
                <w:rFonts w:ascii="Avenir Roman" w:eastAsia="Times New Roman" w:hAnsi="Avenir Roman" w:cs="Arial"/>
                <w:b/>
                <w:bCs/>
                <w:color w:val="FFFFFF"/>
                <w:sz w:val="20"/>
                <w:szCs w:val="20"/>
              </w:rPr>
            </w:pPr>
          </w:p>
        </w:tc>
        <w:tc>
          <w:tcPr>
            <w:tcW w:w="2254" w:type="dxa"/>
            <w:vMerge/>
            <w:vAlign w:val="center"/>
            <w:hideMark/>
          </w:tcPr>
          <w:p w14:paraId="248B1A2D" w14:textId="77777777" w:rsidR="002738FF" w:rsidRPr="00C9534F" w:rsidRDefault="002738FF" w:rsidP="002738FF">
            <w:pPr>
              <w:spacing w:after="0" w:line="240" w:lineRule="auto"/>
              <w:rPr>
                <w:rFonts w:ascii="Avenir Roman" w:eastAsia="Times New Roman" w:hAnsi="Avenir Roman" w:cs="Arial"/>
                <w:b/>
                <w:bCs/>
                <w:color w:val="FFFFFF"/>
                <w:sz w:val="20"/>
                <w:szCs w:val="20"/>
              </w:rPr>
            </w:pPr>
          </w:p>
        </w:tc>
        <w:tc>
          <w:tcPr>
            <w:tcW w:w="533" w:type="dxa"/>
            <w:shd w:val="clear" w:color="073763" w:fill="073763"/>
            <w:vAlign w:val="center"/>
            <w:hideMark/>
          </w:tcPr>
          <w:p w14:paraId="0777E7E0" w14:textId="77777777" w:rsidR="002738FF" w:rsidRPr="002907BC" w:rsidRDefault="002738FF" w:rsidP="002738FF">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ABE</w:t>
            </w:r>
          </w:p>
        </w:tc>
        <w:tc>
          <w:tcPr>
            <w:tcW w:w="533" w:type="dxa"/>
            <w:shd w:val="clear" w:color="073763" w:fill="073763"/>
            <w:vAlign w:val="center"/>
            <w:hideMark/>
          </w:tcPr>
          <w:p w14:paraId="1E072058" w14:textId="77777777" w:rsidR="002738FF" w:rsidRPr="002907BC" w:rsidRDefault="002738FF" w:rsidP="002738FF">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ASE</w:t>
            </w:r>
          </w:p>
        </w:tc>
        <w:tc>
          <w:tcPr>
            <w:tcW w:w="533" w:type="dxa"/>
            <w:shd w:val="clear" w:color="073763" w:fill="073763"/>
            <w:vAlign w:val="center"/>
            <w:hideMark/>
          </w:tcPr>
          <w:p w14:paraId="12708AA4" w14:textId="77777777" w:rsidR="002738FF" w:rsidRPr="002907BC" w:rsidRDefault="002738FF" w:rsidP="002738FF">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ESL</w:t>
            </w:r>
          </w:p>
        </w:tc>
        <w:tc>
          <w:tcPr>
            <w:tcW w:w="533" w:type="dxa"/>
            <w:shd w:val="clear" w:color="073763" w:fill="073763"/>
            <w:vAlign w:val="center"/>
            <w:hideMark/>
          </w:tcPr>
          <w:p w14:paraId="028371AD" w14:textId="77777777" w:rsidR="002738FF" w:rsidRPr="002907BC" w:rsidRDefault="002738FF" w:rsidP="002738FF">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CTE</w:t>
            </w:r>
          </w:p>
        </w:tc>
        <w:tc>
          <w:tcPr>
            <w:tcW w:w="533" w:type="dxa"/>
            <w:shd w:val="clear" w:color="073763" w:fill="073763"/>
            <w:vAlign w:val="center"/>
            <w:hideMark/>
          </w:tcPr>
          <w:p w14:paraId="07ACA0E4" w14:textId="77777777" w:rsidR="002738FF" w:rsidRPr="002907BC" w:rsidRDefault="002738FF" w:rsidP="002738FF">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AWD</w:t>
            </w:r>
          </w:p>
        </w:tc>
        <w:tc>
          <w:tcPr>
            <w:tcW w:w="533" w:type="dxa"/>
            <w:shd w:val="clear" w:color="073763" w:fill="073763"/>
            <w:vAlign w:val="center"/>
          </w:tcPr>
          <w:p w14:paraId="04A4F04C" w14:textId="77777777" w:rsidR="002738FF" w:rsidRPr="002907BC" w:rsidRDefault="002738FF" w:rsidP="002738FF">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WR</w:t>
            </w:r>
          </w:p>
        </w:tc>
        <w:tc>
          <w:tcPr>
            <w:tcW w:w="533" w:type="dxa"/>
            <w:shd w:val="clear" w:color="073763" w:fill="073763"/>
            <w:vAlign w:val="center"/>
          </w:tcPr>
          <w:p w14:paraId="46A3572F" w14:textId="77777777" w:rsidR="002738FF" w:rsidRPr="002907BC" w:rsidRDefault="002738FF" w:rsidP="002738FF">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PA</w:t>
            </w:r>
          </w:p>
        </w:tc>
        <w:tc>
          <w:tcPr>
            <w:tcW w:w="533" w:type="dxa"/>
            <w:shd w:val="clear" w:color="073763" w:fill="073763"/>
            <w:vAlign w:val="center"/>
            <w:hideMark/>
          </w:tcPr>
          <w:p w14:paraId="035490E1" w14:textId="77777777" w:rsidR="002738FF" w:rsidRPr="002907BC" w:rsidRDefault="002738FF" w:rsidP="002738FF">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ACS</w:t>
            </w:r>
          </w:p>
        </w:tc>
        <w:tc>
          <w:tcPr>
            <w:tcW w:w="3011" w:type="dxa"/>
            <w:vMerge/>
            <w:vAlign w:val="center"/>
            <w:hideMark/>
          </w:tcPr>
          <w:p w14:paraId="5E46BC69" w14:textId="77777777" w:rsidR="002738FF" w:rsidRPr="00C9534F" w:rsidRDefault="002738FF" w:rsidP="002738FF">
            <w:pPr>
              <w:spacing w:after="0" w:line="240" w:lineRule="auto"/>
              <w:rPr>
                <w:rFonts w:ascii="Avenir Roman" w:eastAsia="Times New Roman" w:hAnsi="Avenir Roman" w:cs="Arial"/>
                <w:b/>
                <w:bCs/>
                <w:color w:val="FFFFFF"/>
                <w:sz w:val="20"/>
                <w:szCs w:val="20"/>
              </w:rPr>
            </w:pPr>
          </w:p>
        </w:tc>
      </w:tr>
      <w:tr w:rsidR="002738FF" w:rsidRPr="00C9534F" w14:paraId="654C008D" w14:textId="77777777" w:rsidTr="00AF3049">
        <w:trPr>
          <w:trHeight w:val="571"/>
        </w:trPr>
        <w:tc>
          <w:tcPr>
            <w:tcW w:w="3196" w:type="dxa"/>
            <w:shd w:val="clear" w:color="D3DFEE" w:fill="D3DFEE"/>
            <w:vAlign w:val="center"/>
            <w:hideMark/>
          </w:tcPr>
          <w:p w14:paraId="3904DB50" w14:textId="77777777" w:rsidR="002738FF" w:rsidRPr="00C9534F" w:rsidRDefault="002738FF" w:rsidP="002738FF">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XYZ Agency</w:t>
            </w:r>
          </w:p>
        </w:tc>
        <w:tc>
          <w:tcPr>
            <w:tcW w:w="1665" w:type="dxa"/>
            <w:shd w:val="clear" w:color="D3DFEE" w:fill="D3DFEE"/>
            <w:vAlign w:val="center"/>
            <w:hideMark/>
          </w:tcPr>
          <w:p w14:paraId="0A5E5738" w14:textId="77777777" w:rsidR="002738FF" w:rsidRPr="00C9534F" w:rsidRDefault="002738FF" w:rsidP="002738FF">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Business / Industry</w:t>
            </w:r>
          </w:p>
        </w:tc>
        <w:tc>
          <w:tcPr>
            <w:tcW w:w="2254" w:type="dxa"/>
            <w:shd w:val="clear" w:color="D3DFEE" w:fill="D3DFEE"/>
            <w:vAlign w:val="center"/>
            <w:hideMark/>
          </w:tcPr>
          <w:p w14:paraId="6044B9F0" w14:textId="77777777" w:rsidR="002738FF" w:rsidRPr="00C9534F" w:rsidRDefault="002738FF" w:rsidP="002738FF">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555 Adult Education Lane, Los Angeles, CA 90001</w:t>
            </w:r>
          </w:p>
        </w:tc>
        <w:tc>
          <w:tcPr>
            <w:tcW w:w="533" w:type="dxa"/>
            <w:shd w:val="clear" w:color="D3DFEE" w:fill="D3DFEE"/>
            <w:vAlign w:val="center"/>
            <w:hideMark/>
          </w:tcPr>
          <w:p w14:paraId="479E07AD" w14:textId="77777777" w:rsidR="002738FF" w:rsidRPr="00C9534F" w:rsidRDefault="002738FF" w:rsidP="002738FF">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hideMark/>
          </w:tcPr>
          <w:p w14:paraId="1499495F" w14:textId="77777777" w:rsidR="002738FF" w:rsidRPr="00C9534F" w:rsidRDefault="002738FF" w:rsidP="002738FF">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hideMark/>
          </w:tcPr>
          <w:p w14:paraId="57A08CF7" w14:textId="77777777" w:rsidR="002738FF" w:rsidRPr="00C9534F" w:rsidRDefault="002738FF" w:rsidP="002738FF">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hideMark/>
          </w:tcPr>
          <w:p w14:paraId="454CB633" w14:textId="77777777" w:rsidR="002738FF" w:rsidRPr="00C9534F" w:rsidRDefault="002738FF" w:rsidP="002738FF">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hideMark/>
          </w:tcPr>
          <w:p w14:paraId="2AF68D88" w14:textId="77777777" w:rsidR="002738FF" w:rsidRPr="00C9534F" w:rsidRDefault="002738FF" w:rsidP="002738FF">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tcPr>
          <w:p w14:paraId="4FA06D6D" w14:textId="77777777" w:rsidR="002738FF" w:rsidRPr="00C9534F" w:rsidRDefault="002738FF" w:rsidP="002738FF">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tcPr>
          <w:p w14:paraId="5892D253" w14:textId="77777777" w:rsidR="002738FF" w:rsidRPr="00C9534F" w:rsidRDefault="002738FF" w:rsidP="002738FF">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hideMark/>
          </w:tcPr>
          <w:p w14:paraId="139BB14B" w14:textId="77777777" w:rsidR="002738FF" w:rsidRPr="00C9534F" w:rsidRDefault="002738FF" w:rsidP="002738FF">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3011" w:type="dxa"/>
            <w:shd w:val="clear" w:color="D3DFEE" w:fill="D3DFEE"/>
            <w:vAlign w:val="center"/>
            <w:hideMark/>
          </w:tcPr>
          <w:p w14:paraId="56ED3661" w14:textId="77777777" w:rsidR="002738FF" w:rsidRPr="00C9534F" w:rsidRDefault="002738FF" w:rsidP="002738FF">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XYZ agency provides opportunities for students in Manufacturing Bridge Courses to Job Shadow.</w:t>
            </w:r>
          </w:p>
        </w:tc>
      </w:tr>
      <w:tr w:rsidR="002738FF" w:rsidRPr="00C9534F" w14:paraId="52A4D57A" w14:textId="77777777" w:rsidTr="00AF3049">
        <w:trPr>
          <w:trHeight w:hRule="exact" w:val="360"/>
        </w:trPr>
        <w:tc>
          <w:tcPr>
            <w:tcW w:w="3196" w:type="dxa"/>
            <w:shd w:val="clear" w:color="auto" w:fill="auto"/>
            <w:vAlign w:val="center"/>
            <w:hideMark/>
          </w:tcPr>
          <w:p w14:paraId="2FBE0ED8" w14:textId="135C5A67" w:rsidR="002738FF" w:rsidRPr="00A324A7" w:rsidRDefault="00A81213" w:rsidP="002738FF">
            <w:pPr>
              <w:spacing w:after="0" w:line="240" w:lineRule="auto"/>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Alta Registration Center</w:t>
            </w:r>
          </w:p>
        </w:tc>
        <w:tc>
          <w:tcPr>
            <w:tcW w:w="1665" w:type="dxa"/>
            <w:shd w:val="clear" w:color="auto" w:fill="auto"/>
            <w:noWrap/>
            <w:vAlign w:val="center"/>
            <w:hideMark/>
          </w:tcPr>
          <w:p w14:paraId="294C4458" w14:textId="04BFB3B8" w:rsidR="002738FF" w:rsidRPr="00A324A7" w:rsidRDefault="00F965FD"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Support</w:t>
            </w:r>
          </w:p>
        </w:tc>
        <w:tc>
          <w:tcPr>
            <w:tcW w:w="2254" w:type="dxa"/>
            <w:shd w:val="clear" w:color="auto" w:fill="auto"/>
            <w:noWrap/>
            <w:vAlign w:val="center"/>
            <w:hideMark/>
          </w:tcPr>
          <w:p w14:paraId="6DE6AF92" w14:textId="61F75F7B" w:rsidR="002738FF" w:rsidRPr="00A324A7" w:rsidRDefault="00AF3049"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Woodland, CA</w:t>
            </w:r>
          </w:p>
        </w:tc>
        <w:tc>
          <w:tcPr>
            <w:tcW w:w="533" w:type="dxa"/>
            <w:shd w:val="clear" w:color="auto" w:fill="auto"/>
            <w:noWrap/>
            <w:vAlign w:val="center"/>
            <w:hideMark/>
          </w:tcPr>
          <w:p w14:paraId="45EA5871"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A4FD02D"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72F2221D"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E13B596"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652A097E" w14:textId="2907F4BD" w:rsidR="002738FF" w:rsidRPr="00A324A7" w:rsidRDefault="00AF3049" w:rsidP="002738FF">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738FF"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738FF"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738FF" w:rsidRPr="00A324A7">
              <w:rPr>
                <w:rFonts w:asciiTheme="minorHAnsi" w:eastAsia="Times New Roman" w:hAnsiTheme="minorHAnsi" w:cstheme="majorHAnsi"/>
                <w:color w:val="04326C"/>
                <w:sz w:val="20"/>
                <w:szCs w:val="20"/>
              </w:rPr>
              <w:fldChar w:fldCharType="end"/>
            </w:r>
          </w:p>
        </w:tc>
        <w:tc>
          <w:tcPr>
            <w:tcW w:w="533" w:type="dxa"/>
            <w:vAlign w:val="center"/>
          </w:tcPr>
          <w:p w14:paraId="18BB03FD"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5994B2E3"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389F8E39"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5C1FFFCA" w14:textId="77777777" w:rsidR="002738FF" w:rsidRPr="00A324A7" w:rsidRDefault="002738FF" w:rsidP="002738FF">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738FF" w:rsidRPr="00C9534F" w14:paraId="08B6737B" w14:textId="77777777" w:rsidTr="00AF3049">
        <w:trPr>
          <w:trHeight w:hRule="exact" w:val="360"/>
        </w:trPr>
        <w:tc>
          <w:tcPr>
            <w:tcW w:w="3196" w:type="dxa"/>
            <w:shd w:val="clear" w:color="auto" w:fill="auto"/>
            <w:noWrap/>
            <w:vAlign w:val="center"/>
            <w:hideMark/>
          </w:tcPr>
          <w:p w14:paraId="189E9525" w14:textId="617334EF" w:rsidR="002738FF" w:rsidRPr="00A324A7" w:rsidRDefault="00A81213"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RISE</w:t>
            </w:r>
          </w:p>
        </w:tc>
        <w:tc>
          <w:tcPr>
            <w:tcW w:w="1665" w:type="dxa"/>
            <w:shd w:val="clear" w:color="auto" w:fill="auto"/>
            <w:noWrap/>
            <w:vAlign w:val="center"/>
            <w:hideMark/>
          </w:tcPr>
          <w:p w14:paraId="16CC6E88" w14:textId="45016E37" w:rsidR="002738FF" w:rsidRPr="00A324A7" w:rsidRDefault="00F965FD"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Support</w:t>
            </w:r>
          </w:p>
        </w:tc>
        <w:tc>
          <w:tcPr>
            <w:tcW w:w="2254" w:type="dxa"/>
            <w:shd w:val="clear" w:color="auto" w:fill="auto"/>
            <w:noWrap/>
            <w:vAlign w:val="center"/>
            <w:hideMark/>
          </w:tcPr>
          <w:p w14:paraId="3BB912D3" w14:textId="58B8C48A" w:rsidR="002738FF" w:rsidRPr="00A324A7" w:rsidRDefault="00AF3049"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Woodland, CA</w:t>
            </w:r>
          </w:p>
        </w:tc>
        <w:tc>
          <w:tcPr>
            <w:tcW w:w="533" w:type="dxa"/>
            <w:shd w:val="clear" w:color="auto" w:fill="auto"/>
            <w:noWrap/>
            <w:vAlign w:val="center"/>
            <w:hideMark/>
          </w:tcPr>
          <w:p w14:paraId="46140411"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8ECCABC"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7F2A3781"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11A04C53"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D9CB463"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0FC12890"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003DD3B0" w14:textId="3144BC58" w:rsidR="002738FF" w:rsidRPr="00A324A7" w:rsidRDefault="00AF3049" w:rsidP="002738FF">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738FF"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738FF"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738FF"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5EEEC354"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08C856CC" w14:textId="77777777" w:rsidR="002738FF" w:rsidRPr="00A324A7" w:rsidRDefault="002738FF" w:rsidP="002738FF">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738FF" w:rsidRPr="00C9534F" w14:paraId="57896C51" w14:textId="77777777" w:rsidTr="00AF3049">
        <w:trPr>
          <w:trHeight w:hRule="exact" w:val="360"/>
        </w:trPr>
        <w:tc>
          <w:tcPr>
            <w:tcW w:w="3196" w:type="dxa"/>
            <w:shd w:val="clear" w:color="auto" w:fill="auto"/>
            <w:noWrap/>
            <w:vAlign w:val="center"/>
            <w:hideMark/>
          </w:tcPr>
          <w:p w14:paraId="5A78DEF8" w14:textId="6C6C2763" w:rsidR="002738FF" w:rsidRPr="00A324A7" w:rsidRDefault="00A81213"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Empower Yolo</w:t>
            </w:r>
          </w:p>
        </w:tc>
        <w:tc>
          <w:tcPr>
            <w:tcW w:w="1665" w:type="dxa"/>
            <w:shd w:val="clear" w:color="auto" w:fill="auto"/>
            <w:noWrap/>
            <w:vAlign w:val="center"/>
            <w:hideMark/>
          </w:tcPr>
          <w:p w14:paraId="6A0EAD27" w14:textId="7538B89F" w:rsidR="002738FF" w:rsidRPr="00A324A7" w:rsidRDefault="00F965FD"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Support</w:t>
            </w:r>
          </w:p>
        </w:tc>
        <w:tc>
          <w:tcPr>
            <w:tcW w:w="2254" w:type="dxa"/>
            <w:shd w:val="clear" w:color="auto" w:fill="auto"/>
            <w:noWrap/>
            <w:vAlign w:val="center"/>
            <w:hideMark/>
          </w:tcPr>
          <w:p w14:paraId="5015A1EF" w14:textId="34AB880E" w:rsidR="002738FF" w:rsidRPr="00A324A7" w:rsidRDefault="00AF3049"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Woodland, CA</w:t>
            </w:r>
          </w:p>
        </w:tc>
        <w:tc>
          <w:tcPr>
            <w:tcW w:w="533" w:type="dxa"/>
            <w:shd w:val="clear" w:color="auto" w:fill="auto"/>
            <w:noWrap/>
            <w:vAlign w:val="center"/>
            <w:hideMark/>
          </w:tcPr>
          <w:p w14:paraId="68F235D3"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2F07BDFD"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571060AF"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2A5A083F"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5AFB173A"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6DB6EAB4"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1D56E50B" w14:textId="34FA52F6" w:rsidR="002738FF" w:rsidRPr="00A324A7" w:rsidRDefault="00AF3049" w:rsidP="002738FF">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738FF"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738FF"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738FF"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299D8EF8"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1C828DDF" w14:textId="77777777" w:rsidR="002738FF" w:rsidRPr="00A324A7" w:rsidRDefault="002738FF" w:rsidP="002738FF">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738FF" w:rsidRPr="00C9534F" w14:paraId="45F71018" w14:textId="77777777" w:rsidTr="00AF3049">
        <w:trPr>
          <w:trHeight w:hRule="exact" w:val="360"/>
        </w:trPr>
        <w:tc>
          <w:tcPr>
            <w:tcW w:w="3196" w:type="dxa"/>
            <w:shd w:val="clear" w:color="auto" w:fill="auto"/>
            <w:noWrap/>
            <w:vAlign w:val="center"/>
            <w:hideMark/>
          </w:tcPr>
          <w:p w14:paraId="4E0D4421" w14:textId="7EA2721D" w:rsidR="002738FF" w:rsidRPr="00A324A7" w:rsidRDefault="00A81213"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Woodland Adult Education</w:t>
            </w:r>
          </w:p>
        </w:tc>
        <w:tc>
          <w:tcPr>
            <w:tcW w:w="1665" w:type="dxa"/>
            <w:shd w:val="clear" w:color="auto" w:fill="auto"/>
            <w:noWrap/>
            <w:vAlign w:val="center"/>
            <w:hideMark/>
          </w:tcPr>
          <w:p w14:paraId="6DFB849F" w14:textId="47327DDB" w:rsidR="002738FF" w:rsidRPr="00A324A7" w:rsidRDefault="00F965FD"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w:t>
            </w:r>
          </w:p>
        </w:tc>
        <w:tc>
          <w:tcPr>
            <w:tcW w:w="2254" w:type="dxa"/>
            <w:shd w:val="clear" w:color="auto" w:fill="auto"/>
            <w:noWrap/>
            <w:vAlign w:val="center"/>
            <w:hideMark/>
          </w:tcPr>
          <w:p w14:paraId="651BB169" w14:textId="56C4C569" w:rsidR="002738FF" w:rsidRPr="00A324A7" w:rsidRDefault="00AF3049"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Woodland, CA</w:t>
            </w:r>
          </w:p>
        </w:tc>
        <w:tc>
          <w:tcPr>
            <w:tcW w:w="533" w:type="dxa"/>
            <w:shd w:val="clear" w:color="auto" w:fill="auto"/>
            <w:noWrap/>
            <w:vAlign w:val="center"/>
            <w:hideMark/>
          </w:tcPr>
          <w:p w14:paraId="7271E77A" w14:textId="024D7CCA" w:rsidR="002738FF" w:rsidRPr="00A324A7" w:rsidRDefault="00AF3049" w:rsidP="002738FF">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738FF"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738FF"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738FF"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16CA2776" w14:textId="71B9078E" w:rsidR="002738FF" w:rsidRPr="00A324A7" w:rsidRDefault="00AF3049" w:rsidP="002738FF">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738FF"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738FF"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738FF"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6458A252" w14:textId="6263B8F0" w:rsidR="002738FF" w:rsidRPr="00A324A7" w:rsidRDefault="00AF3049" w:rsidP="002738FF">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738FF"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738FF"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738FF"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3758166E"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961505A" w14:textId="26BAC4C0" w:rsidR="002738FF" w:rsidRPr="00A324A7" w:rsidRDefault="00AF3049" w:rsidP="002738FF">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738FF"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738FF"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738FF" w:rsidRPr="00A324A7">
              <w:rPr>
                <w:rFonts w:asciiTheme="minorHAnsi" w:eastAsia="Times New Roman" w:hAnsiTheme="minorHAnsi" w:cstheme="majorHAnsi"/>
                <w:color w:val="04326C"/>
                <w:sz w:val="20"/>
                <w:szCs w:val="20"/>
              </w:rPr>
              <w:fldChar w:fldCharType="end"/>
            </w:r>
          </w:p>
        </w:tc>
        <w:tc>
          <w:tcPr>
            <w:tcW w:w="533" w:type="dxa"/>
            <w:vAlign w:val="center"/>
          </w:tcPr>
          <w:p w14:paraId="35547718"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0469AADD"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64CC9D46"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18BA8117" w14:textId="77777777" w:rsidR="002738FF" w:rsidRPr="00A324A7" w:rsidRDefault="002738FF" w:rsidP="002738FF">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738FF" w:rsidRPr="00C9534F" w14:paraId="051B1BC8" w14:textId="77777777" w:rsidTr="00AF3049">
        <w:trPr>
          <w:trHeight w:hRule="exact" w:val="360"/>
        </w:trPr>
        <w:tc>
          <w:tcPr>
            <w:tcW w:w="3196" w:type="dxa"/>
            <w:shd w:val="clear" w:color="auto" w:fill="auto"/>
            <w:noWrap/>
            <w:vAlign w:val="center"/>
            <w:hideMark/>
          </w:tcPr>
          <w:p w14:paraId="32314029" w14:textId="2F8212D2" w:rsidR="002738FF" w:rsidRPr="00A324A7" w:rsidRDefault="00A81213"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Yuba Sutter Behavioral Health</w:t>
            </w:r>
          </w:p>
        </w:tc>
        <w:tc>
          <w:tcPr>
            <w:tcW w:w="1665" w:type="dxa"/>
            <w:shd w:val="clear" w:color="auto" w:fill="auto"/>
            <w:noWrap/>
            <w:vAlign w:val="center"/>
            <w:hideMark/>
          </w:tcPr>
          <w:p w14:paraId="26773DC3" w14:textId="6F8F89A7" w:rsidR="002738FF" w:rsidRPr="00A324A7" w:rsidRDefault="00F965FD"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Support/Train</w:t>
            </w:r>
          </w:p>
        </w:tc>
        <w:tc>
          <w:tcPr>
            <w:tcW w:w="2254" w:type="dxa"/>
            <w:shd w:val="clear" w:color="auto" w:fill="auto"/>
            <w:noWrap/>
            <w:vAlign w:val="center"/>
            <w:hideMark/>
          </w:tcPr>
          <w:p w14:paraId="478925A6" w14:textId="541239F3" w:rsidR="002738FF" w:rsidRPr="00A324A7" w:rsidRDefault="00AF3049"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Yuba City, CA</w:t>
            </w:r>
          </w:p>
        </w:tc>
        <w:tc>
          <w:tcPr>
            <w:tcW w:w="533" w:type="dxa"/>
            <w:shd w:val="clear" w:color="auto" w:fill="auto"/>
            <w:noWrap/>
            <w:vAlign w:val="center"/>
            <w:hideMark/>
          </w:tcPr>
          <w:p w14:paraId="737639E7"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199842A4"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1413A77"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3E6C9324"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6655907D" w14:textId="0F05E5A2" w:rsidR="002738FF" w:rsidRPr="00A324A7" w:rsidRDefault="00F64046" w:rsidP="002738FF">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738FF"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738FF"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738FF" w:rsidRPr="00A324A7">
              <w:rPr>
                <w:rFonts w:asciiTheme="minorHAnsi" w:eastAsia="Times New Roman" w:hAnsiTheme="minorHAnsi" w:cstheme="majorHAnsi"/>
                <w:color w:val="04326C"/>
                <w:sz w:val="20"/>
                <w:szCs w:val="20"/>
              </w:rPr>
              <w:fldChar w:fldCharType="end"/>
            </w:r>
          </w:p>
        </w:tc>
        <w:tc>
          <w:tcPr>
            <w:tcW w:w="533" w:type="dxa"/>
            <w:vAlign w:val="center"/>
          </w:tcPr>
          <w:p w14:paraId="7B94EA7E"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1AF4D0DF"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3CFDC079"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6DCDA40B" w14:textId="77777777" w:rsidR="002738FF" w:rsidRPr="00A324A7" w:rsidRDefault="002738FF" w:rsidP="002738FF">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738FF" w:rsidRPr="00C9534F" w14:paraId="721E42F7" w14:textId="77777777" w:rsidTr="00AF3049">
        <w:trPr>
          <w:trHeight w:hRule="exact" w:val="360"/>
        </w:trPr>
        <w:tc>
          <w:tcPr>
            <w:tcW w:w="3196" w:type="dxa"/>
            <w:shd w:val="clear" w:color="auto" w:fill="auto"/>
            <w:noWrap/>
            <w:vAlign w:val="center"/>
            <w:hideMark/>
          </w:tcPr>
          <w:p w14:paraId="7C057CC7" w14:textId="77777777" w:rsidR="002738FF" w:rsidRPr="00A324A7" w:rsidRDefault="002738FF" w:rsidP="002738FF">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Pr>
                <w:rFonts w:asciiTheme="minorHAnsi" w:hAnsiTheme="minorHAnsi" w:cs="Arial"/>
                <w:noProof/>
                <w:color w:val="04326C"/>
                <w:sz w:val="20"/>
              </w:rPr>
              <w:t>High School Equivilency Program</w:t>
            </w:r>
            <w:r w:rsidRPr="00C248D8">
              <w:rPr>
                <w:rFonts w:asciiTheme="minorHAnsi" w:hAnsiTheme="minorHAnsi" w:cs="Arial"/>
                <w:color w:val="04326C"/>
                <w:sz w:val="20"/>
              </w:rPr>
              <w:fldChar w:fldCharType="end"/>
            </w:r>
          </w:p>
        </w:tc>
        <w:tc>
          <w:tcPr>
            <w:tcW w:w="1665" w:type="dxa"/>
            <w:shd w:val="clear" w:color="auto" w:fill="auto"/>
            <w:noWrap/>
            <w:vAlign w:val="center"/>
            <w:hideMark/>
          </w:tcPr>
          <w:p w14:paraId="7990D62D" w14:textId="1842C875" w:rsidR="002738FF" w:rsidRPr="00A324A7" w:rsidRDefault="00F965FD"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w:t>
            </w:r>
          </w:p>
        </w:tc>
        <w:tc>
          <w:tcPr>
            <w:tcW w:w="2254" w:type="dxa"/>
            <w:shd w:val="clear" w:color="auto" w:fill="auto"/>
            <w:noWrap/>
            <w:vAlign w:val="center"/>
            <w:hideMark/>
          </w:tcPr>
          <w:p w14:paraId="44756E2A" w14:textId="3F85E88B" w:rsidR="002738FF" w:rsidRPr="00A324A7" w:rsidRDefault="00AF3049"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Woodland, CA</w:t>
            </w:r>
          </w:p>
        </w:tc>
        <w:tc>
          <w:tcPr>
            <w:tcW w:w="533" w:type="dxa"/>
            <w:shd w:val="clear" w:color="auto" w:fill="auto"/>
            <w:noWrap/>
            <w:vAlign w:val="center"/>
            <w:hideMark/>
          </w:tcPr>
          <w:p w14:paraId="681017CC"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C6DE572"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2F081551" w14:textId="704737D6" w:rsidR="002738FF" w:rsidRPr="00A324A7" w:rsidRDefault="00F64046" w:rsidP="002738FF">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738FF"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738FF"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738FF"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6426822A"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345C78E0"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5A95E744"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43D5F6E4"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26D64D8"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39C2680B" w14:textId="77777777" w:rsidR="002738FF" w:rsidRPr="00A324A7" w:rsidRDefault="002738FF" w:rsidP="002738FF">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738FF" w:rsidRPr="00C9534F" w14:paraId="28C731C6" w14:textId="77777777" w:rsidTr="00AF3049">
        <w:trPr>
          <w:trHeight w:hRule="exact" w:val="360"/>
        </w:trPr>
        <w:tc>
          <w:tcPr>
            <w:tcW w:w="3196" w:type="dxa"/>
            <w:shd w:val="clear" w:color="auto" w:fill="auto"/>
            <w:noWrap/>
            <w:vAlign w:val="center"/>
            <w:hideMark/>
          </w:tcPr>
          <w:p w14:paraId="0DFBEDD4" w14:textId="17B1759C" w:rsidR="002738FF" w:rsidRPr="00A324A7" w:rsidRDefault="00A81213"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Woodland Community College</w:t>
            </w:r>
          </w:p>
        </w:tc>
        <w:tc>
          <w:tcPr>
            <w:tcW w:w="1665" w:type="dxa"/>
            <w:shd w:val="clear" w:color="auto" w:fill="auto"/>
            <w:noWrap/>
            <w:vAlign w:val="center"/>
            <w:hideMark/>
          </w:tcPr>
          <w:p w14:paraId="14DF874E" w14:textId="446DA72E" w:rsidR="002738FF" w:rsidRPr="00A324A7" w:rsidRDefault="00F965FD"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Education/Train</w:t>
            </w:r>
          </w:p>
        </w:tc>
        <w:tc>
          <w:tcPr>
            <w:tcW w:w="2254" w:type="dxa"/>
            <w:shd w:val="clear" w:color="auto" w:fill="auto"/>
            <w:noWrap/>
            <w:vAlign w:val="center"/>
            <w:hideMark/>
          </w:tcPr>
          <w:p w14:paraId="5E567208" w14:textId="136D7582" w:rsidR="002738FF" w:rsidRPr="00A324A7" w:rsidRDefault="00AF3049"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Woodland, CA</w:t>
            </w:r>
          </w:p>
        </w:tc>
        <w:tc>
          <w:tcPr>
            <w:tcW w:w="533" w:type="dxa"/>
            <w:shd w:val="clear" w:color="auto" w:fill="auto"/>
            <w:noWrap/>
            <w:vAlign w:val="center"/>
            <w:hideMark/>
          </w:tcPr>
          <w:p w14:paraId="35618DAD" w14:textId="704DA9A4" w:rsidR="002738FF" w:rsidRPr="00A324A7" w:rsidRDefault="00F64046" w:rsidP="002738FF">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738FF"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738FF"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738FF"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7A84E77B"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57B15E61" w14:textId="77361196" w:rsidR="002738FF" w:rsidRPr="00A324A7" w:rsidRDefault="00F64046" w:rsidP="002738FF">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738FF"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738FF"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738FF"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A7EA374"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77516869" w14:textId="6E71E60C" w:rsidR="002738FF" w:rsidRPr="00A324A7" w:rsidRDefault="00F64046" w:rsidP="002738FF">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738FF"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738FF"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2738FF" w:rsidRPr="00A324A7">
              <w:rPr>
                <w:rFonts w:asciiTheme="minorHAnsi" w:eastAsia="Times New Roman" w:hAnsiTheme="minorHAnsi" w:cstheme="majorHAnsi"/>
                <w:color w:val="04326C"/>
                <w:sz w:val="20"/>
                <w:szCs w:val="20"/>
              </w:rPr>
              <w:fldChar w:fldCharType="end"/>
            </w:r>
          </w:p>
        </w:tc>
        <w:tc>
          <w:tcPr>
            <w:tcW w:w="533" w:type="dxa"/>
            <w:vAlign w:val="center"/>
          </w:tcPr>
          <w:p w14:paraId="091F8B18"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1A27D071"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47445C9"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7BA5F57A" w14:textId="77777777" w:rsidR="002738FF" w:rsidRPr="00A324A7" w:rsidRDefault="002738FF" w:rsidP="002738FF">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AF3049" w:rsidRPr="00C9534F" w14:paraId="416509C4" w14:textId="77777777" w:rsidTr="00AF3049">
        <w:trPr>
          <w:trHeight w:hRule="exact" w:val="360"/>
        </w:trPr>
        <w:tc>
          <w:tcPr>
            <w:tcW w:w="3196" w:type="dxa"/>
            <w:shd w:val="clear" w:color="auto" w:fill="auto"/>
            <w:noWrap/>
            <w:vAlign w:val="center"/>
            <w:hideMark/>
          </w:tcPr>
          <w:p w14:paraId="7CCD347F" w14:textId="2D89075C" w:rsidR="00AF3049" w:rsidRPr="00A324A7" w:rsidRDefault="00AF3049" w:rsidP="00AF3049">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Woodland College, Lake County</w:t>
            </w:r>
          </w:p>
        </w:tc>
        <w:tc>
          <w:tcPr>
            <w:tcW w:w="1665" w:type="dxa"/>
            <w:shd w:val="clear" w:color="auto" w:fill="auto"/>
            <w:noWrap/>
            <w:vAlign w:val="center"/>
            <w:hideMark/>
          </w:tcPr>
          <w:p w14:paraId="6763D57C" w14:textId="06F2E04E" w:rsidR="00AF3049" w:rsidRPr="00A324A7" w:rsidRDefault="00F965FD" w:rsidP="00AF3049">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Education/Train</w:t>
            </w:r>
          </w:p>
        </w:tc>
        <w:tc>
          <w:tcPr>
            <w:tcW w:w="2254" w:type="dxa"/>
            <w:shd w:val="clear" w:color="auto" w:fill="auto"/>
            <w:noWrap/>
            <w:vAlign w:val="center"/>
            <w:hideMark/>
          </w:tcPr>
          <w:p w14:paraId="7C01DEDE" w14:textId="227B5A12" w:rsidR="00AF3049" w:rsidRPr="00A324A7" w:rsidRDefault="00AF3049" w:rsidP="00AF3049">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Clearlake, CA</w:t>
            </w:r>
          </w:p>
        </w:tc>
        <w:tc>
          <w:tcPr>
            <w:tcW w:w="533" w:type="dxa"/>
            <w:shd w:val="clear" w:color="auto" w:fill="auto"/>
            <w:noWrap/>
            <w:vAlign w:val="center"/>
            <w:hideMark/>
          </w:tcPr>
          <w:p w14:paraId="6ECFEF45" w14:textId="229342BD" w:rsidR="00AF3049" w:rsidRPr="00A324A7" w:rsidRDefault="00F64046" w:rsidP="00AF3049">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AF3049"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AF3049"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AF3049"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3A1B1763" w14:textId="06740130" w:rsidR="00AF3049" w:rsidRPr="00A324A7" w:rsidRDefault="00F64046" w:rsidP="00AF3049">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AF3049"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AF3049"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AF3049"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3C5D0B67" w14:textId="2B5E4E94" w:rsidR="00AF3049" w:rsidRPr="00A324A7" w:rsidRDefault="00F64046" w:rsidP="00AF3049">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AF3049"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AF3049"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AF3049"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588B5179" w14:textId="5BF949D2" w:rsidR="00AF3049" w:rsidRPr="00A324A7" w:rsidRDefault="00F64046" w:rsidP="00AF3049">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AF3049"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AF3049"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AF3049"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73C16DBD" w14:textId="0591F720" w:rsidR="00AF3049" w:rsidRPr="00A324A7" w:rsidRDefault="00F64046" w:rsidP="00AF3049">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AF3049"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AF3049"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AF3049" w:rsidRPr="00A324A7">
              <w:rPr>
                <w:rFonts w:asciiTheme="minorHAnsi" w:eastAsia="Times New Roman" w:hAnsiTheme="minorHAnsi" w:cstheme="majorHAnsi"/>
                <w:color w:val="04326C"/>
                <w:sz w:val="20"/>
                <w:szCs w:val="20"/>
              </w:rPr>
              <w:fldChar w:fldCharType="end"/>
            </w:r>
          </w:p>
        </w:tc>
        <w:tc>
          <w:tcPr>
            <w:tcW w:w="533" w:type="dxa"/>
            <w:vAlign w:val="center"/>
          </w:tcPr>
          <w:p w14:paraId="5E9BE33F" w14:textId="4BC24770" w:rsidR="00AF3049" w:rsidRPr="00A324A7" w:rsidRDefault="00F64046" w:rsidP="00AF3049">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AF3049"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AF3049"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AF3049" w:rsidRPr="00A324A7">
              <w:rPr>
                <w:rFonts w:asciiTheme="minorHAnsi" w:eastAsia="Times New Roman" w:hAnsiTheme="minorHAnsi" w:cstheme="majorHAnsi"/>
                <w:color w:val="04326C"/>
                <w:sz w:val="20"/>
                <w:szCs w:val="20"/>
              </w:rPr>
              <w:fldChar w:fldCharType="end"/>
            </w:r>
          </w:p>
        </w:tc>
        <w:tc>
          <w:tcPr>
            <w:tcW w:w="533" w:type="dxa"/>
            <w:vAlign w:val="center"/>
          </w:tcPr>
          <w:p w14:paraId="1D69BDD5"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7CA454F7"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475C7799" w14:textId="77777777" w:rsidR="00AF3049" w:rsidRPr="00A324A7" w:rsidRDefault="00AF3049" w:rsidP="00AF3049">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AF3049" w:rsidRPr="00C9534F" w14:paraId="6A5FC957" w14:textId="77777777" w:rsidTr="00AF3049">
        <w:trPr>
          <w:trHeight w:hRule="exact" w:val="360"/>
        </w:trPr>
        <w:tc>
          <w:tcPr>
            <w:tcW w:w="3196" w:type="dxa"/>
            <w:shd w:val="clear" w:color="auto" w:fill="auto"/>
            <w:noWrap/>
            <w:vAlign w:val="center"/>
            <w:hideMark/>
          </w:tcPr>
          <w:p w14:paraId="5C346E3B" w14:textId="57402C17" w:rsidR="00AF3049" w:rsidRPr="00A324A7" w:rsidRDefault="00AF3049" w:rsidP="00AF3049">
            <w:pPr>
              <w:spacing w:after="0" w:line="240" w:lineRule="auto"/>
              <w:rPr>
                <w:rFonts w:asciiTheme="minorHAnsi" w:eastAsia="Times New Roman" w:hAnsiTheme="minorHAnsi" w:cstheme="majorHAnsi"/>
                <w:color w:val="04326C"/>
                <w:sz w:val="20"/>
                <w:szCs w:val="20"/>
              </w:rPr>
            </w:pPr>
            <w:proofErr w:type="spellStart"/>
            <w:r>
              <w:rPr>
                <w:rFonts w:asciiTheme="minorHAnsi" w:hAnsiTheme="minorHAnsi" w:cs="Arial"/>
                <w:color w:val="04326C"/>
                <w:sz w:val="20"/>
              </w:rPr>
              <w:t>Konocti</w:t>
            </w:r>
            <w:proofErr w:type="spellEnd"/>
            <w:r>
              <w:rPr>
                <w:rFonts w:asciiTheme="minorHAnsi" w:hAnsiTheme="minorHAnsi" w:cs="Arial"/>
                <w:color w:val="04326C"/>
                <w:sz w:val="20"/>
              </w:rPr>
              <w:t xml:space="preserve"> Unified </w:t>
            </w:r>
          </w:p>
        </w:tc>
        <w:tc>
          <w:tcPr>
            <w:tcW w:w="1665" w:type="dxa"/>
            <w:shd w:val="clear" w:color="auto" w:fill="auto"/>
            <w:noWrap/>
            <w:vAlign w:val="center"/>
            <w:hideMark/>
          </w:tcPr>
          <w:p w14:paraId="6275B8F4" w14:textId="2007C4B6" w:rsidR="00AF3049" w:rsidRPr="00A324A7" w:rsidRDefault="00F965FD" w:rsidP="00AF3049">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Education/Train</w:t>
            </w:r>
          </w:p>
        </w:tc>
        <w:tc>
          <w:tcPr>
            <w:tcW w:w="2254" w:type="dxa"/>
            <w:shd w:val="clear" w:color="auto" w:fill="auto"/>
            <w:noWrap/>
            <w:vAlign w:val="center"/>
            <w:hideMark/>
          </w:tcPr>
          <w:p w14:paraId="59455B94" w14:textId="3BBDC616" w:rsidR="00AF3049" w:rsidRPr="00A324A7" w:rsidRDefault="00AF3049" w:rsidP="00AF3049">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Lower Lake, CA</w:t>
            </w:r>
          </w:p>
        </w:tc>
        <w:tc>
          <w:tcPr>
            <w:tcW w:w="533" w:type="dxa"/>
            <w:shd w:val="clear" w:color="auto" w:fill="auto"/>
            <w:noWrap/>
            <w:vAlign w:val="center"/>
            <w:hideMark/>
          </w:tcPr>
          <w:p w14:paraId="54D72F08" w14:textId="3E94FDD4" w:rsidR="00AF3049" w:rsidRPr="00A324A7" w:rsidRDefault="00F64046" w:rsidP="00AF3049">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AF3049"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AF3049"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AF3049"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5E341FD2" w14:textId="773B7218" w:rsidR="00AF3049" w:rsidRPr="00A324A7" w:rsidRDefault="00F64046" w:rsidP="00AF3049">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AF3049"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AF3049"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AF3049"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10B593EF" w14:textId="74DA7246" w:rsidR="00AF3049" w:rsidRPr="00A324A7" w:rsidRDefault="00F64046" w:rsidP="00AF3049">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AF3049"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AF3049"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AF3049"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20F8E6BB"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7B8628A" w14:textId="7B5ED379" w:rsidR="00AF3049" w:rsidRPr="00A324A7" w:rsidRDefault="00F64046" w:rsidP="00AF3049">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AF3049"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AF3049"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AF3049" w:rsidRPr="00A324A7">
              <w:rPr>
                <w:rFonts w:asciiTheme="minorHAnsi" w:eastAsia="Times New Roman" w:hAnsiTheme="minorHAnsi" w:cstheme="majorHAnsi"/>
                <w:color w:val="04326C"/>
                <w:sz w:val="20"/>
                <w:szCs w:val="20"/>
              </w:rPr>
              <w:fldChar w:fldCharType="end"/>
            </w:r>
          </w:p>
        </w:tc>
        <w:tc>
          <w:tcPr>
            <w:tcW w:w="533" w:type="dxa"/>
            <w:vAlign w:val="center"/>
          </w:tcPr>
          <w:p w14:paraId="47A8EA00"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3625DFBC"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6605120D"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6B9265FF" w14:textId="77777777" w:rsidR="00AF3049" w:rsidRPr="00A324A7" w:rsidRDefault="00AF3049" w:rsidP="00AF3049">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AF3049" w:rsidRPr="00C9534F" w14:paraId="77DC2DF3" w14:textId="77777777" w:rsidTr="00AF3049">
        <w:trPr>
          <w:trHeight w:hRule="exact" w:val="360"/>
        </w:trPr>
        <w:tc>
          <w:tcPr>
            <w:tcW w:w="3196" w:type="dxa"/>
            <w:shd w:val="clear" w:color="auto" w:fill="auto"/>
            <w:noWrap/>
            <w:vAlign w:val="center"/>
            <w:hideMark/>
          </w:tcPr>
          <w:p w14:paraId="77BC0969" w14:textId="606367EF" w:rsidR="00AF3049" w:rsidRPr="00A324A7" w:rsidRDefault="00AF3049" w:rsidP="00AF3049">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Career Point</w:t>
            </w:r>
          </w:p>
        </w:tc>
        <w:tc>
          <w:tcPr>
            <w:tcW w:w="1665" w:type="dxa"/>
            <w:shd w:val="clear" w:color="auto" w:fill="auto"/>
            <w:noWrap/>
            <w:vAlign w:val="center"/>
            <w:hideMark/>
          </w:tcPr>
          <w:p w14:paraId="03C1F630" w14:textId="67E8DC0A" w:rsidR="00AF3049" w:rsidRPr="00A324A7" w:rsidRDefault="00F965FD" w:rsidP="00AF3049">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Train</w:t>
            </w:r>
          </w:p>
        </w:tc>
        <w:tc>
          <w:tcPr>
            <w:tcW w:w="2254" w:type="dxa"/>
            <w:shd w:val="clear" w:color="auto" w:fill="auto"/>
            <w:noWrap/>
            <w:vAlign w:val="center"/>
            <w:hideMark/>
          </w:tcPr>
          <w:p w14:paraId="430E386C" w14:textId="6AA4EB7A" w:rsidR="00AF3049" w:rsidRPr="00A324A7" w:rsidRDefault="00AF3049" w:rsidP="00AF3049">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 xml:space="preserve">2552 North State, </w:t>
            </w:r>
            <w:proofErr w:type="spellStart"/>
            <w:r>
              <w:rPr>
                <w:rFonts w:asciiTheme="minorHAnsi" w:hAnsiTheme="minorHAnsi" w:cs="Arial"/>
                <w:color w:val="04326C"/>
                <w:sz w:val="20"/>
              </w:rPr>
              <w:t>Ukia</w:t>
            </w:r>
            <w:proofErr w:type="spellEnd"/>
          </w:p>
        </w:tc>
        <w:tc>
          <w:tcPr>
            <w:tcW w:w="533" w:type="dxa"/>
            <w:shd w:val="clear" w:color="auto" w:fill="auto"/>
            <w:noWrap/>
            <w:vAlign w:val="center"/>
            <w:hideMark/>
          </w:tcPr>
          <w:p w14:paraId="13976ECA" w14:textId="6041804C" w:rsidR="00AF3049" w:rsidRPr="00A324A7" w:rsidRDefault="00F64046" w:rsidP="00AF3049">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AF3049"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AF3049"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AF3049"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3381EFE9"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1ADD7DC9"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3E2F4E14" w14:textId="7FE3C675" w:rsidR="00AF3049" w:rsidRPr="00A324A7" w:rsidRDefault="00F64046" w:rsidP="00AF3049">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AF3049"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AF3049"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AF3049"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37D328BD"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3ACE9B79"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232F4F5E"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69049DE4"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712A1E60" w14:textId="77777777" w:rsidR="00AF3049" w:rsidRPr="00A324A7" w:rsidRDefault="00AF3049" w:rsidP="00AF3049">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AF3049" w:rsidRPr="00C9534F" w14:paraId="140FE377" w14:textId="77777777" w:rsidTr="00AF3049">
        <w:trPr>
          <w:trHeight w:hRule="exact" w:val="360"/>
        </w:trPr>
        <w:tc>
          <w:tcPr>
            <w:tcW w:w="3196" w:type="dxa"/>
            <w:shd w:val="clear" w:color="auto" w:fill="auto"/>
            <w:noWrap/>
            <w:vAlign w:val="center"/>
            <w:hideMark/>
          </w:tcPr>
          <w:p w14:paraId="54DBC4D4" w14:textId="0EF5AEF0" w:rsidR="00AF3049" w:rsidRPr="00A324A7" w:rsidRDefault="00AF3049" w:rsidP="00AF3049">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North Bay Workforce Alliance</w:t>
            </w:r>
          </w:p>
        </w:tc>
        <w:tc>
          <w:tcPr>
            <w:tcW w:w="1665" w:type="dxa"/>
            <w:shd w:val="clear" w:color="auto" w:fill="auto"/>
            <w:noWrap/>
            <w:vAlign w:val="center"/>
            <w:hideMark/>
          </w:tcPr>
          <w:p w14:paraId="0E1AD51B" w14:textId="719F1AED" w:rsidR="00AF3049" w:rsidRPr="00A324A7" w:rsidRDefault="00F965FD" w:rsidP="00AF3049">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Train</w:t>
            </w:r>
          </w:p>
        </w:tc>
        <w:tc>
          <w:tcPr>
            <w:tcW w:w="2254" w:type="dxa"/>
            <w:shd w:val="clear" w:color="auto" w:fill="auto"/>
            <w:noWrap/>
            <w:vAlign w:val="center"/>
            <w:hideMark/>
          </w:tcPr>
          <w:p w14:paraId="366E295A" w14:textId="62707A36" w:rsidR="00AF3049" w:rsidRPr="00A324A7" w:rsidRDefault="00AF3049" w:rsidP="00AF3049">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Napa, CA</w:t>
            </w:r>
          </w:p>
        </w:tc>
        <w:tc>
          <w:tcPr>
            <w:tcW w:w="533" w:type="dxa"/>
            <w:shd w:val="clear" w:color="auto" w:fill="auto"/>
            <w:noWrap/>
            <w:vAlign w:val="center"/>
            <w:hideMark/>
          </w:tcPr>
          <w:p w14:paraId="3B35328B" w14:textId="7B2133DC" w:rsidR="00AF3049" w:rsidRPr="00A324A7" w:rsidRDefault="00F64046" w:rsidP="00AF3049">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AF3049"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AF3049"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AF3049"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2E0D7F7"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6C9CD91"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6DFD4F3" w14:textId="4BE3BEF2" w:rsidR="00AF3049" w:rsidRPr="00A324A7" w:rsidRDefault="00F64046" w:rsidP="00AF3049">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AF3049"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AF3049"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AF3049"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53F92B42"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18FD6E61"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4D80454C"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CEF4814"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12AD0E72" w14:textId="77777777" w:rsidR="00AF3049" w:rsidRPr="00A324A7" w:rsidRDefault="00AF3049" w:rsidP="00AF3049">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AF3049" w:rsidRPr="00C9534F" w14:paraId="197294D2" w14:textId="77777777" w:rsidTr="00AF3049">
        <w:trPr>
          <w:trHeight w:hRule="exact" w:val="360"/>
        </w:trPr>
        <w:tc>
          <w:tcPr>
            <w:tcW w:w="3196" w:type="dxa"/>
            <w:shd w:val="clear" w:color="auto" w:fill="auto"/>
            <w:noWrap/>
            <w:vAlign w:val="center"/>
          </w:tcPr>
          <w:p w14:paraId="4095FA9D" w14:textId="54F41409" w:rsidR="00AF3049" w:rsidRPr="00A324A7" w:rsidRDefault="00AF3049" w:rsidP="00AF3049">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Lake County Library</w:t>
            </w:r>
          </w:p>
        </w:tc>
        <w:tc>
          <w:tcPr>
            <w:tcW w:w="1665" w:type="dxa"/>
            <w:shd w:val="clear" w:color="auto" w:fill="auto"/>
            <w:noWrap/>
            <w:vAlign w:val="center"/>
          </w:tcPr>
          <w:p w14:paraId="54BC1D38" w14:textId="02B0BB47" w:rsidR="00AF3049" w:rsidRPr="00A324A7" w:rsidRDefault="00F965FD" w:rsidP="00AF3049">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w:t>
            </w:r>
          </w:p>
        </w:tc>
        <w:tc>
          <w:tcPr>
            <w:tcW w:w="2254" w:type="dxa"/>
            <w:shd w:val="clear" w:color="auto" w:fill="auto"/>
            <w:noWrap/>
            <w:vAlign w:val="center"/>
          </w:tcPr>
          <w:p w14:paraId="4FB9D26C" w14:textId="68C8FC4C" w:rsidR="00AF3049" w:rsidRPr="00A324A7" w:rsidRDefault="00AF3049" w:rsidP="00AF3049">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Lakeport, CA</w:t>
            </w:r>
          </w:p>
        </w:tc>
        <w:tc>
          <w:tcPr>
            <w:tcW w:w="533" w:type="dxa"/>
            <w:shd w:val="clear" w:color="auto" w:fill="auto"/>
            <w:noWrap/>
            <w:vAlign w:val="center"/>
          </w:tcPr>
          <w:p w14:paraId="26CA5459"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3B12AF60"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56DED5EF" w14:textId="43CF78FB" w:rsidR="00AF3049" w:rsidRPr="00A324A7" w:rsidRDefault="00F64046" w:rsidP="00AF3049">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AF3049"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AF3049"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AF3049"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3DC2066B"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577D137B"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74614300"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525457BA"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08B656D0"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tcPr>
          <w:p w14:paraId="562D0DAD" w14:textId="77777777" w:rsidR="00AF3049" w:rsidRPr="00A324A7" w:rsidRDefault="00AF3049" w:rsidP="00AF3049">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AF3049" w:rsidRPr="00C9534F" w14:paraId="5039E631" w14:textId="77777777" w:rsidTr="00AF3049">
        <w:trPr>
          <w:trHeight w:hRule="exact" w:val="360"/>
        </w:trPr>
        <w:tc>
          <w:tcPr>
            <w:tcW w:w="3196" w:type="dxa"/>
            <w:shd w:val="clear" w:color="auto" w:fill="auto"/>
            <w:noWrap/>
            <w:vAlign w:val="center"/>
          </w:tcPr>
          <w:p w14:paraId="5BC3F023" w14:textId="4D4D3746" w:rsidR="00AF3049" w:rsidRPr="00A324A7" w:rsidRDefault="00AF3049" w:rsidP="00AF3049">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Red Bud Library</w:t>
            </w:r>
          </w:p>
        </w:tc>
        <w:tc>
          <w:tcPr>
            <w:tcW w:w="1665" w:type="dxa"/>
            <w:shd w:val="clear" w:color="auto" w:fill="auto"/>
            <w:noWrap/>
            <w:vAlign w:val="center"/>
          </w:tcPr>
          <w:p w14:paraId="06E0633B" w14:textId="59B87846" w:rsidR="00AF3049" w:rsidRPr="00A324A7" w:rsidRDefault="00F965FD" w:rsidP="00AF3049">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w:t>
            </w:r>
          </w:p>
        </w:tc>
        <w:tc>
          <w:tcPr>
            <w:tcW w:w="2254" w:type="dxa"/>
            <w:shd w:val="clear" w:color="auto" w:fill="auto"/>
            <w:noWrap/>
            <w:vAlign w:val="center"/>
          </w:tcPr>
          <w:p w14:paraId="694B9337" w14:textId="398A5E0C" w:rsidR="00AF3049" w:rsidRPr="00A324A7" w:rsidRDefault="00AF3049" w:rsidP="00AF3049">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Clearlake, CA</w:t>
            </w:r>
          </w:p>
        </w:tc>
        <w:tc>
          <w:tcPr>
            <w:tcW w:w="533" w:type="dxa"/>
            <w:shd w:val="clear" w:color="auto" w:fill="auto"/>
            <w:noWrap/>
            <w:vAlign w:val="center"/>
          </w:tcPr>
          <w:p w14:paraId="135B9B72"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3C671E8F"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5B0C2BFD" w14:textId="09610AFB" w:rsidR="00AF3049" w:rsidRPr="00A324A7" w:rsidRDefault="00F64046" w:rsidP="00AF3049">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AF3049"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AF3049"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AF3049"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7D007328"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154EB51A"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07866BC2"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4AE0A5A0"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273ED526"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tcPr>
          <w:p w14:paraId="3083ED78" w14:textId="77777777" w:rsidR="00AF3049" w:rsidRPr="00A324A7" w:rsidRDefault="00AF3049" w:rsidP="00AF3049">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AF3049" w:rsidRPr="00C9534F" w14:paraId="266CA072" w14:textId="77777777" w:rsidTr="00AF3049">
        <w:trPr>
          <w:trHeight w:hRule="exact" w:val="360"/>
        </w:trPr>
        <w:tc>
          <w:tcPr>
            <w:tcW w:w="3196" w:type="dxa"/>
            <w:shd w:val="clear" w:color="auto" w:fill="auto"/>
            <w:noWrap/>
            <w:vAlign w:val="center"/>
          </w:tcPr>
          <w:p w14:paraId="5840B839" w14:textId="5AAA6624" w:rsidR="00AF3049" w:rsidRPr="00A324A7" w:rsidRDefault="00AF3049" w:rsidP="00AF3049">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Lake County Office of Education</w:t>
            </w:r>
          </w:p>
        </w:tc>
        <w:tc>
          <w:tcPr>
            <w:tcW w:w="1665" w:type="dxa"/>
            <w:shd w:val="clear" w:color="auto" w:fill="auto"/>
            <w:noWrap/>
            <w:vAlign w:val="center"/>
          </w:tcPr>
          <w:p w14:paraId="45E8350E" w14:textId="19C75598" w:rsidR="00AF3049" w:rsidRPr="00A324A7" w:rsidRDefault="00F965FD" w:rsidP="00AF3049">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Education/Train</w:t>
            </w:r>
          </w:p>
        </w:tc>
        <w:tc>
          <w:tcPr>
            <w:tcW w:w="2254" w:type="dxa"/>
            <w:shd w:val="clear" w:color="auto" w:fill="auto"/>
            <w:noWrap/>
            <w:vAlign w:val="center"/>
          </w:tcPr>
          <w:p w14:paraId="78482576" w14:textId="281552C3" w:rsidR="00AF3049" w:rsidRPr="00A324A7" w:rsidRDefault="00AF3049" w:rsidP="00AF3049">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Lakeport, CA</w:t>
            </w:r>
          </w:p>
        </w:tc>
        <w:tc>
          <w:tcPr>
            <w:tcW w:w="533" w:type="dxa"/>
            <w:shd w:val="clear" w:color="auto" w:fill="auto"/>
            <w:noWrap/>
            <w:vAlign w:val="center"/>
          </w:tcPr>
          <w:p w14:paraId="02D215BC"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50987622"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03F8CFF9"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7B4F30DC" w14:textId="6AEEF1D5" w:rsidR="00AF3049" w:rsidRPr="00A324A7" w:rsidRDefault="00F64046" w:rsidP="00AF3049">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AF3049"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AF3049"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AF3049"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28126AF9" w14:textId="6BC0707D" w:rsidR="00AF3049" w:rsidRPr="00A324A7" w:rsidRDefault="00F64046" w:rsidP="00AF3049">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AF3049"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AF3049"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AF3049" w:rsidRPr="00A324A7">
              <w:rPr>
                <w:rFonts w:asciiTheme="minorHAnsi" w:eastAsia="Times New Roman" w:hAnsiTheme="minorHAnsi" w:cstheme="majorHAnsi"/>
                <w:color w:val="04326C"/>
                <w:sz w:val="20"/>
                <w:szCs w:val="20"/>
              </w:rPr>
              <w:fldChar w:fldCharType="end"/>
            </w:r>
          </w:p>
        </w:tc>
        <w:tc>
          <w:tcPr>
            <w:tcW w:w="533" w:type="dxa"/>
            <w:vAlign w:val="center"/>
          </w:tcPr>
          <w:p w14:paraId="659EA075"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117E85B8"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3DDC95D2"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tcPr>
          <w:p w14:paraId="526C790C" w14:textId="77777777" w:rsidR="00AF3049" w:rsidRPr="00A324A7" w:rsidRDefault="00AF3049" w:rsidP="00AF3049">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AF3049" w:rsidRPr="00C9534F" w14:paraId="39BA8735" w14:textId="77777777" w:rsidTr="00AF3049">
        <w:trPr>
          <w:trHeight w:hRule="exact" w:val="360"/>
        </w:trPr>
        <w:tc>
          <w:tcPr>
            <w:tcW w:w="3196" w:type="dxa"/>
            <w:shd w:val="clear" w:color="auto" w:fill="auto"/>
            <w:noWrap/>
            <w:vAlign w:val="center"/>
          </w:tcPr>
          <w:p w14:paraId="3053FC26" w14:textId="130A1415" w:rsidR="00AF3049" w:rsidRPr="00A324A7" w:rsidRDefault="00AF3049" w:rsidP="00AF3049">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Workforce Lake Business and Career</w:t>
            </w:r>
          </w:p>
        </w:tc>
        <w:tc>
          <w:tcPr>
            <w:tcW w:w="1665" w:type="dxa"/>
            <w:shd w:val="clear" w:color="auto" w:fill="auto"/>
            <w:noWrap/>
            <w:vAlign w:val="center"/>
          </w:tcPr>
          <w:p w14:paraId="20FD0344" w14:textId="59A33F6A" w:rsidR="00AF3049" w:rsidRPr="00A324A7" w:rsidRDefault="00F965FD" w:rsidP="00AF3049">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Train</w:t>
            </w:r>
          </w:p>
        </w:tc>
        <w:tc>
          <w:tcPr>
            <w:tcW w:w="2254" w:type="dxa"/>
            <w:shd w:val="clear" w:color="auto" w:fill="auto"/>
            <w:noWrap/>
            <w:vAlign w:val="center"/>
          </w:tcPr>
          <w:p w14:paraId="257309CB" w14:textId="3D29489E" w:rsidR="00AF3049" w:rsidRPr="00A324A7" w:rsidRDefault="00AF3049" w:rsidP="00AF3049">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Clearlake, Ca</w:t>
            </w:r>
          </w:p>
        </w:tc>
        <w:tc>
          <w:tcPr>
            <w:tcW w:w="533" w:type="dxa"/>
            <w:shd w:val="clear" w:color="auto" w:fill="auto"/>
            <w:noWrap/>
            <w:vAlign w:val="center"/>
          </w:tcPr>
          <w:p w14:paraId="494B6C2A"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6D8162AB"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17B32B0A"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4F86EE48" w14:textId="50A84BD8" w:rsidR="00AF3049" w:rsidRPr="00A324A7" w:rsidRDefault="00F64046" w:rsidP="00AF3049">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AF3049"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AF3049"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00AF3049"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06701D39" w14:textId="380A7260"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161DB7C0"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0D1F0264"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79AB6E4C"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tcPr>
          <w:p w14:paraId="40B34DC0" w14:textId="77777777" w:rsidR="00AF3049" w:rsidRPr="00A324A7" w:rsidRDefault="00AF3049" w:rsidP="00AF3049">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AF3049" w:rsidRPr="00C9534F" w14:paraId="58C9EC44" w14:textId="77777777" w:rsidTr="00AF3049">
        <w:trPr>
          <w:trHeight w:hRule="exact" w:val="360"/>
        </w:trPr>
        <w:tc>
          <w:tcPr>
            <w:tcW w:w="3196" w:type="dxa"/>
            <w:shd w:val="clear" w:color="auto" w:fill="auto"/>
            <w:noWrap/>
            <w:vAlign w:val="center"/>
          </w:tcPr>
          <w:p w14:paraId="43E1C888" w14:textId="3D1DA9D0" w:rsidR="00AF3049" w:rsidRPr="00A324A7" w:rsidRDefault="00AF3049" w:rsidP="00AF3049">
            <w:pPr>
              <w:spacing w:after="0" w:line="240" w:lineRule="auto"/>
              <w:rPr>
                <w:rFonts w:asciiTheme="minorHAnsi" w:eastAsia="Times New Roman" w:hAnsiTheme="minorHAnsi" w:cstheme="majorHAnsi"/>
                <w:color w:val="04326C"/>
                <w:sz w:val="20"/>
                <w:szCs w:val="20"/>
              </w:rPr>
            </w:pPr>
          </w:p>
        </w:tc>
        <w:tc>
          <w:tcPr>
            <w:tcW w:w="1665" w:type="dxa"/>
            <w:shd w:val="clear" w:color="auto" w:fill="auto"/>
            <w:noWrap/>
            <w:vAlign w:val="center"/>
          </w:tcPr>
          <w:p w14:paraId="47D6DFCC" w14:textId="6206E21F" w:rsidR="00AF3049" w:rsidRPr="00A324A7" w:rsidRDefault="00AF3049" w:rsidP="00AF3049">
            <w:pPr>
              <w:spacing w:after="0" w:line="240" w:lineRule="auto"/>
              <w:rPr>
                <w:rFonts w:asciiTheme="minorHAnsi" w:eastAsia="Times New Roman" w:hAnsiTheme="minorHAnsi" w:cstheme="majorHAnsi"/>
                <w:color w:val="04326C"/>
                <w:sz w:val="20"/>
                <w:szCs w:val="20"/>
              </w:rPr>
            </w:pPr>
          </w:p>
        </w:tc>
        <w:tc>
          <w:tcPr>
            <w:tcW w:w="2254" w:type="dxa"/>
            <w:shd w:val="clear" w:color="auto" w:fill="auto"/>
            <w:noWrap/>
            <w:vAlign w:val="center"/>
          </w:tcPr>
          <w:p w14:paraId="19547F83" w14:textId="001C8AD6" w:rsidR="00AF3049" w:rsidRPr="00A324A7" w:rsidRDefault="00AF3049" w:rsidP="00AF3049">
            <w:pPr>
              <w:spacing w:after="0" w:line="240" w:lineRule="auto"/>
              <w:rPr>
                <w:rFonts w:asciiTheme="minorHAnsi" w:eastAsia="Times New Roman" w:hAnsiTheme="minorHAnsi" w:cstheme="majorHAnsi"/>
                <w:color w:val="04326C"/>
                <w:sz w:val="20"/>
                <w:szCs w:val="20"/>
              </w:rPr>
            </w:pPr>
          </w:p>
        </w:tc>
        <w:tc>
          <w:tcPr>
            <w:tcW w:w="533" w:type="dxa"/>
            <w:shd w:val="clear" w:color="auto" w:fill="auto"/>
            <w:noWrap/>
            <w:vAlign w:val="center"/>
          </w:tcPr>
          <w:p w14:paraId="59AC755E"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481F7A81"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7AAB7B28"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1FA094A3"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6E72E24A"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4860301C"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2D228C7F"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2174B450"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D8584C">
              <w:rPr>
                <w:rFonts w:asciiTheme="minorHAnsi" w:eastAsia="Times New Roman" w:hAnsiTheme="minorHAnsi" w:cstheme="majorHAnsi"/>
                <w:color w:val="04326C"/>
                <w:sz w:val="20"/>
                <w:szCs w:val="20"/>
              </w:rPr>
            </w:r>
            <w:r w:rsidR="00D8584C">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tcPr>
          <w:p w14:paraId="1536222E" w14:textId="77777777" w:rsidR="00AF3049" w:rsidRPr="0078667F" w:rsidRDefault="00AF3049" w:rsidP="00AF3049">
            <w:pPr>
              <w:rPr>
                <w:rFonts w:asciiTheme="minorHAnsi" w:eastAsia="Times New Roman" w:hAnsiTheme="minorHAnsi" w:cstheme="majorHAnsi"/>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bl>
    <w:p w14:paraId="02152862" w14:textId="7F81DDDF" w:rsidR="002738FF" w:rsidRPr="0078667F" w:rsidRDefault="002738FF" w:rsidP="0078667F">
      <w:pPr>
        <w:rPr>
          <w:rFonts w:eastAsia="Lato Light" w:cstheme="majorHAnsi"/>
          <w:sz w:val="32"/>
          <w:szCs w:val="32"/>
        </w:rPr>
        <w:sectPr w:rsidR="002738FF" w:rsidRPr="0078667F" w:rsidSect="00C444D1">
          <w:pgSz w:w="15840" w:h="12240" w:orient="landscape"/>
          <w:pgMar w:top="720" w:right="720" w:bottom="720" w:left="720" w:header="720" w:footer="720" w:gutter="0"/>
          <w:cols w:space="720"/>
          <w:docGrid w:linePitch="299"/>
        </w:sectPr>
      </w:pPr>
    </w:p>
    <w:p w14:paraId="5291C02D" w14:textId="7751C366" w:rsidR="00600745" w:rsidRPr="00C94148" w:rsidRDefault="00600745" w:rsidP="00C94148">
      <w:pPr>
        <w:pStyle w:val="Heading3"/>
      </w:pPr>
      <w:bookmarkStart w:id="20" w:name="_Toc527969656"/>
      <w:r w:rsidRPr="00C94148">
        <w:lastRenderedPageBreak/>
        <w:t xml:space="preserve">Table 2. </w:t>
      </w:r>
      <w:r w:rsidR="00DF5980" w:rsidRPr="00C94148">
        <w:t>Funding for Adult Education Programs and Services</w:t>
      </w:r>
      <w:bookmarkEnd w:id="20"/>
      <w:r w:rsidR="006E17A8">
        <w:t xml:space="preserve"> – Table 4</w:t>
      </w:r>
    </w:p>
    <w:tbl>
      <w:tblPr>
        <w:tblW w:w="9540" w:type="dxa"/>
        <w:tblLook w:val="04A0" w:firstRow="1" w:lastRow="0" w:firstColumn="1" w:lastColumn="0" w:noHBand="0" w:noVBand="1"/>
      </w:tblPr>
      <w:tblGrid>
        <w:gridCol w:w="3420"/>
        <w:gridCol w:w="2040"/>
        <w:gridCol w:w="2040"/>
        <w:gridCol w:w="2040"/>
      </w:tblGrid>
      <w:tr w:rsidR="00915E51" w:rsidRPr="00915E51" w14:paraId="1C56D4EB" w14:textId="77777777" w:rsidTr="00915E51">
        <w:trPr>
          <w:trHeight w:val="700"/>
        </w:trPr>
        <w:tc>
          <w:tcPr>
            <w:tcW w:w="3420" w:type="dxa"/>
            <w:tcBorders>
              <w:top w:val="single" w:sz="4" w:space="0" w:color="999999"/>
              <w:left w:val="single" w:sz="4" w:space="0" w:color="999999"/>
              <w:bottom w:val="nil"/>
              <w:right w:val="single" w:sz="4" w:space="0" w:color="999999"/>
            </w:tcBorders>
            <w:shd w:val="clear" w:color="073763" w:fill="073763"/>
            <w:vAlign w:val="center"/>
            <w:hideMark/>
          </w:tcPr>
          <w:p w14:paraId="3C5E7E12" w14:textId="77777777" w:rsidR="00915E51" w:rsidRPr="00915E51" w:rsidRDefault="00915E51" w:rsidP="00915E51">
            <w:pPr>
              <w:spacing w:after="0" w:line="240" w:lineRule="auto"/>
              <w:jc w:val="center"/>
              <w:rPr>
                <w:rFonts w:ascii="Avenir Roman" w:eastAsia="Times New Roman" w:hAnsi="Avenir Roman" w:cs="Arial"/>
                <w:b/>
                <w:bCs/>
                <w:color w:val="FFFFFF"/>
                <w:sz w:val="20"/>
                <w:szCs w:val="20"/>
              </w:rPr>
            </w:pPr>
            <w:bookmarkStart w:id="21" w:name="_i6up0sepe37c" w:colFirst="0" w:colLast="0"/>
            <w:bookmarkEnd w:id="21"/>
            <w:r w:rsidRPr="00915E51">
              <w:rPr>
                <w:rFonts w:ascii="Avenir Roman" w:eastAsia="Times New Roman" w:hAnsi="Avenir Roman" w:cs="Arial"/>
                <w:b/>
                <w:bCs/>
                <w:color w:val="FFFFFF"/>
                <w:sz w:val="20"/>
                <w:szCs w:val="20"/>
              </w:rPr>
              <w:t>Source and Type of Funds</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14:paraId="101742A5" w14:textId="77777777" w:rsidR="00915E51" w:rsidRPr="00915E51" w:rsidRDefault="00915E51" w:rsidP="00915E51">
            <w:pPr>
              <w:spacing w:after="0" w:line="240" w:lineRule="auto"/>
              <w:jc w:val="center"/>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Funding Estimates FY2019-20</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14:paraId="67648011" w14:textId="77777777" w:rsidR="00915E51" w:rsidRPr="00915E51" w:rsidRDefault="00915E51" w:rsidP="00915E51">
            <w:pPr>
              <w:spacing w:after="0" w:line="240" w:lineRule="auto"/>
              <w:jc w:val="center"/>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Funding Estimates FY2020-21</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14:paraId="1591FAFF" w14:textId="77777777" w:rsidR="00915E51" w:rsidRPr="00915E51" w:rsidRDefault="00915E51" w:rsidP="00915E51">
            <w:pPr>
              <w:spacing w:after="0" w:line="240" w:lineRule="auto"/>
              <w:jc w:val="center"/>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Funding Estimates FY2021-22</w:t>
            </w:r>
          </w:p>
        </w:tc>
      </w:tr>
      <w:tr w:rsidR="00915E51" w:rsidRPr="00915E51" w14:paraId="20BBE9E3" w14:textId="77777777" w:rsidTr="00915E51">
        <w:trPr>
          <w:trHeight w:val="500"/>
        </w:trPr>
        <w:tc>
          <w:tcPr>
            <w:tcW w:w="3420" w:type="dxa"/>
            <w:tcBorders>
              <w:top w:val="single" w:sz="4" w:space="0" w:color="999999"/>
              <w:left w:val="single" w:sz="4" w:space="0" w:color="999999"/>
              <w:bottom w:val="single" w:sz="4" w:space="0" w:color="999999"/>
              <w:right w:val="nil"/>
            </w:tcBorders>
            <w:shd w:val="clear" w:color="C0C0C0" w:fill="C0C0C0"/>
            <w:vAlign w:val="center"/>
            <w:hideMark/>
          </w:tcPr>
          <w:p w14:paraId="4A32EB66" w14:textId="77777777" w:rsidR="00915E51" w:rsidRPr="00915E51" w:rsidRDefault="00915E51" w:rsidP="00915E51">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State / Federal Funding</w:t>
            </w:r>
          </w:p>
        </w:tc>
        <w:tc>
          <w:tcPr>
            <w:tcW w:w="2040" w:type="dxa"/>
            <w:tcBorders>
              <w:top w:val="single" w:sz="4" w:space="0" w:color="999999"/>
              <w:left w:val="nil"/>
              <w:bottom w:val="single" w:sz="4" w:space="0" w:color="999999"/>
              <w:right w:val="nil"/>
            </w:tcBorders>
            <w:shd w:val="clear" w:color="C0C0C0" w:fill="C0C0C0"/>
            <w:vAlign w:val="center"/>
            <w:hideMark/>
          </w:tcPr>
          <w:p w14:paraId="1E7D9275" w14:textId="77777777" w:rsidR="00915E51" w:rsidRPr="00915E51" w:rsidRDefault="00915E51" w:rsidP="00915E51">
            <w:pPr>
              <w:spacing w:after="0" w:line="240" w:lineRule="auto"/>
              <w:jc w:val="center"/>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 </w:t>
            </w:r>
          </w:p>
        </w:tc>
        <w:tc>
          <w:tcPr>
            <w:tcW w:w="2040" w:type="dxa"/>
            <w:tcBorders>
              <w:top w:val="single" w:sz="4" w:space="0" w:color="999999"/>
              <w:left w:val="nil"/>
              <w:bottom w:val="single" w:sz="4" w:space="0" w:color="999999"/>
              <w:right w:val="nil"/>
            </w:tcBorders>
            <w:shd w:val="clear" w:color="C0C0C0" w:fill="C0C0C0"/>
            <w:vAlign w:val="center"/>
            <w:hideMark/>
          </w:tcPr>
          <w:p w14:paraId="52684348" w14:textId="77777777" w:rsidR="00915E51" w:rsidRPr="00915E51" w:rsidRDefault="00915E51" w:rsidP="00915E51">
            <w:pPr>
              <w:spacing w:after="0" w:line="240" w:lineRule="auto"/>
              <w:jc w:val="center"/>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 </w:t>
            </w:r>
          </w:p>
        </w:tc>
        <w:tc>
          <w:tcPr>
            <w:tcW w:w="2040" w:type="dxa"/>
            <w:tcBorders>
              <w:top w:val="single" w:sz="4" w:space="0" w:color="999999"/>
              <w:left w:val="nil"/>
              <w:bottom w:val="single" w:sz="4" w:space="0" w:color="999999"/>
              <w:right w:val="single" w:sz="4" w:space="0" w:color="999999"/>
            </w:tcBorders>
            <w:shd w:val="clear" w:color="C0C0C0" w:fill="C0C0C0"/>
            <w:vAlign w:val="center"/>
            <w:hideMark/>
          </w:tcPr>
          <w:p w14:paraId="04EA0484" w14:textId="77777777" w:rsidR="00915E51" w:rsidRPr="00915E51" w:rsidRDefault="00915E51" w:rsidP="00915E51">
            <w:pPr>
              <w:spacing w:after="0" w:line="240" w:lineRule="auto"/>
              <w:jc w:val="center"/>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 </w:t>
            </w:r>
          </w:p>
        </w:tc>
      </w:tr>
      <w:tr w:rsidR="00DF5980" w:rsidRPr="00915E51" w14:paraId="6C620EC3"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64086A33" w14:textId="77777777" w:rsidR="00DF5980" w:rsidRPr="00915E51" w:rsidRDefault="00DF5980" w:rsidP="00DF5980">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AEP</w:t>
            </w:r>
          </w:p>
        </w:tc>
        <w:tc>
          <w:tcPr>
            <w:tcW w:w="2040" w:type="dxa"/>
            <w:tcBorders>
              <w:top w:val="nil"/>
              <w:left w:val="nil"/>
              <w:bottom w:val="single" w:sz="4" w:space="0" w:color="999999"/>
              <w:right w:val="single" w:sz="4" w:space="0" w:color="999999"/>
            </w:tcBorders>
            <w:shd w:val="clear" w:color="auto" w:fill="auto"/>
            <w:noWrap/>
            <w:vAlign w:val="center"/>
            <w:hideMark/>
          </w:tcPr>
          <w:p w14:paraId="31DF2455" w14:textId="7CAABAFF" w:rsidR="00DF5980" w:rsidRPr="00A324A7" w:rsidRDefault="00077BA4" w:rsidP="00DF5980">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3,228,959</w:t>
            </w:r>
          </w:p>
        </w:tc>
        <w:tc>
          <w:tcPr>
            <w:tcW w:w="2040" w:type="dxa"/>
            <w:tcBorders>
              <w:top w:val="nil"/>
              <w:left w:val="nil"/>
              <w:bottom w:val="single" w:sz="4" w:space="0" w:color="999999"/>
              <w:right w:val="single" w:sz="4" w:space="0" w:color="999999"/>
            </w:tcBorders>
            <w:shd w:val="clear" w:color="auto" w:fill="auto"/>
            <w:noWrap/>
            <w:vAlign w:val="center"/>
            <w:hideMark/>
          </w:tcPr>
          <w:p w14:paraId="5881A9BE" w14:textId="05803859" w:rsidR="00DF5980" w:rsidRPr="00A324A7" w:rsidRDefault="00077BA4" w:rsidP="00DF5980">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3325827</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0159C833" w14:textId="688D3F78" w:rsidR="00DF5980" w:rsidRPr="00A324A7" w:rsidRDefault="00077BA4" w:rsidP="00DF5980">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3425602</w:t>
            </w:r>
          </w:p>
        </w:tc>
      </w:tr>
      <w:tr w:rsidR="00776666" w:rsidRPr="00915E51" w14:paraId="130636C7" w14:textId="77777777" w:rsidTr="00A76473">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39BE7A74" w14:textId="043AB1E0" w:rsidR="00776666" w:rsidRPr="00915E51" w:rsidRDefault="00776666" w:rsidP="00A76473">
            <w:pPr>
              <w:spacing w:after="0" w:line="240" w:lineRule="auto"/>
              <w:rPr>
                <w:rFonts w:ascii="Avenir Roman" w:eastAsia="Times New Roman" w:hAnsi="Avenir Roman" w:cs="Arial"/>
                <w:b/>
                <w:bCs/>
                <w:color w:val="auto"/>
                <w:sz w:val="20"/>
                <w:szCs w:val="20"/>
              </w:rPr>
            </w:pPr>
            <w:r w:rsidRPr="00D95331">
              <w:rPr>
                <w:rFonts w:ascii="Avenir Roman" w:eastAsia="Times New Roman" w:hAnsi="Avenir Roman" w:cs="Arial"/>
                <w:b/>
                <w:bCs/>
                <w:color w:val="auto"/>
                <w:sz w:val="20"/>
                <w:szCs w:val="20"/>
              </w:rPr>
              <w:t>CalWORK</w:t>
            </w:r>
            <w:r>
              <w:rPr>
                <w:rFonts w:ascii="Avenir Roman" w:eastAsia="Times New Roman" w:hAnsi="Avenir Roman" w:cs="Arial"/>
                <w:b/>
                <w:bCs/>
                <w:color w:val="auto"/>
                <w:sz w:val="20"/>
                <w:szCs w:val="20"/>
              </w:rPr>
              <w:t>s</w:t>
            </w:r>
          </w:p>
        </w:tc>
        <w:tc>
          <w:tcPr>
            <w:tcW w:w="2040" w:type="dxa"/>
            <w:tcBorders>
              <w:top w:val="nil"/>
              <w:left w:val="nil"/>
              <w:bottom w:val="single" w:sz="4" w:space="0" w:color="999999"/>
              <w:right w:val="single" w:sz="4" w:space="0" w:color="999999"/>
            </w:tcBorders>
            <w:shd w:val="clear" w:color="auto" w:fill="auto"/>
            <w:noWrap/>
            <w:vAlign w:val="center"/>
            <w:hideMark/>
          </w:tcPr>
          <w:p w14:paraId="5B6C98C5" w14:textId="0B04CF9A" w:rsidR="00776666" w:rsidRPr="00A324A7" w:rsidRDefault="005072EB" w:rsidP="00A76473">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84500</w:t>
            </w:r>
          </w:p>
        </w:tc>
        <w:tc>
          <w:tcPr>
            <w:tcW w:w="2040" w:type="dxa"/>
            <w:tcBorders>
              <w:top w:val="nil"/>
              <w:left w:val="nil"/>
              <w:bottom w:val="single" w:sz="4" w:space="0" w:color="999999"/>
              <w:right w:val="single" w:sz="4" w:space="0" w:color="999999"/>
            </w:tcBorders>
            <w:shd w:val="clear" w:color="auto" w:fill="auto"/>
            <w:noWrap/>
            <w:vAlign w:val="center"/>
            <w:hideMark/>
          </w:tcPr>
          <w:p w14:paraId="702D953B" w14:textId="39FC49BA" w:rsidR="00776666" w:rsidRPr="00A324A7" w:rsidRDefault="005072EB" w:rsidP="00A76473">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88800</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1FC2E635" w14:textId="315B20E3" w:rsidR="00776666" w:rsidRPr="00A324A7" w:rsidRDefault="005072EB" w:rsidP="00A76473">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93200</w:t>
            </w:r>
          </w:p>
        </w:tc>
      </w:tr>
      <w:tr w:rsidR="00776666" w:rsidRPr="00915E51" w14:paraId="6847CD88" w14:textId="77777777" w:rsidTr="00A76473">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6979C50C" w14:textId="77777777" w:rsidR="00776666" w:rsidRPr="00915E51" w:rsidRDefault="00776666" w:rsidP="00A76473">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CCD Apportionment</w:t>
            </w:r>
          </w:p>
        </w:tc>
        <w:tc>
          <w:tcPr>
            <w:tcW w:w="2040" w:type="dxa"/>
            <w:tcBorders>
              <w:top w:val="nil"/>
              <w:left w:val="nil"/>
              <w:bottom w:val="single" w:sz="4" w:space="0" w:color="999999"/>
              <w:right w:val="single" w:sz="4" w:space="0" w:color="999999"/>
            </w:tcBorders>
            <w:shd w:val="clear" w:color="auto" w:fill="auto"/>
            <w:noWrap/>
            <w:vAlign w:val="center"/>
            <w:hideMark/>
          </w:tcPr>
          <w:p w14:paraId="7F895CF5" w14:textId="26E34975" w:rsidR="00776666" w:rsidRPr="00A324A7" w:rsidRDefault="00F529EA" w:rsidP="00A76473">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116,000</w:t>
            </w:r>
          </w:p>
        </w:tc>
        <w:tc>
          <w:tcPr>
            <w:tcW w:w="2040" w:type="dxa"/>
            <w:tcBorders>
              <w:top w:val="nil"/>
              <w:left w:val="nil"/>
              <w:bottom w:val="single" w:sz="4" w:space="0" w:color="999999"/>
              <w:right w:val="single" w:sz="4" w:space="0" w:color="999999"/>
            </w:tcBorders>
            <w:shd w:val="clear" w:color="auto" w:fill="auto"/>
            <w:noWrap/>
            <w:vAlign w:val="center"/>
            <w:hideMark/>
          </w:tcPr>
          <w:p w14:paraId="53C03005" w14:textId="435630CE" w:rsidR="00776666" w:rsidRPr="00A324A7" w:rsidRDefault="00F529EA" w:rsidP="00A76473">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145,000</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0EFF03F7" w14:textId="1C7EAFD5" w:rsidR="00776666" w:rsidRPr="00A324A7" w:rsidRDefault="00F529EA" w:rsidP="00A76473">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175,000</w:t>
            </w:r>
          </w:p>
        </w:tc>
      </w:tr>
      <w:tr w:rsidR="00776666" w:rsidRPr="00915E51" w14:paraId="552CFF58" w14:textId="77777777" w:rsidTr="00A76473">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262BBABD" w14:textId="77777777" w:rsidR="00776666" w:rsidRPr="00915E51" w:rsidRDefault="00776666" w:rsidP="00A76473">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Corrections</w:t>
            </w:r>
          </w:p>
        </w:tc>
        <w:tc>
          <w:tcPr>
            <w:tcW w:w="2040" w:type="dxa"/>
            <w:tcBorders>
              <w:top w:val="nil"/>
              <w:left w:val="nil"/>
              <w:bottom w:val="single" w:sz="4" w:space="0" w:color="999999"/>
              <w:right w:val="single" w:sz="4" w:space="0" w:color="999999"/>
            </w:tcBorders>
            <w:shd w:val="clear" w:color="auto" w:fill="auto"/>
            <w:noWrap/>
            <w:vAlign w:val="center"/>
            <w:hideMark/>
          </w:tcPr>
          <w:p w14:paraId="76A79F2D" w14:textId="618433EA" w:rsidR="00776666" w:rsidRPr="00A324A7" w:rsidRDefault="00673608" w:rsidP="00A76473">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410,</w:t>
            </w:r>
            <w:r w:rsidR="00FA6845">
              <w:rPr>
                <w:rFonts w:asciiTheme="minorHAnsi" w:eastAsia="Times New Roman" w:hAnsiTheme="minorHAnsi" w:cs="Arial"/>
                <w:color w:val="04326C"/>
                <w:sz w:val="20"/>
                <w:szCs w:val="20"/>
              </w:rPr>
              <w:t>450</w:t>
            </w:r>
          </w:p>
        </w:tc>
        <w:tc>
          <w:tcPr>
            <w:tcW w:w="2040" w:type="dxa"/>
            <w:tcBorders>
              <w:top w:val="nil"/>
              <w:left w:val="nil"/>
              <w:bottom w:val="single" w:sz="4" w:space="0" w:color="999999"/>
              <w:right w:val="single" w:sz="4" w:space="0" w:color="999999"/>
            </w:tcBorders>
            <w:shd w:val="clear" w:color="auto" w:fill="auto"/>
            <w:noWrap/>
            <w:vAlign w:val="center"/>
            <w:hideMark/>
          </w:tcPr>
          <w:p w14:paraId="17927C3C" w14:textId="5AE8BB10" w:rsidR="00776666" w:rsidRPr="00A324A7" w:rsidRDefault="00673608" w:rsidP="00A76473">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4</w:t>
            </w:r>
            <w:r w:rsidR="00FA6845">
              <w:rPr>
                <w:rFonts w:asciiTheme="minorHAnsi" w:eastAsia="Times New Roman" w:hAnsiTheme="minorHAnsi" w:cs="Arial"/>
                <w:color w:val="04326C"/>
                <w:sz w:val="20"/>
                <w:szCs w:val="20"/>
              </w:rPr>
              <w:t>25,000</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69B4B913" w14:textId="53A13704" w:rsidR="00776666" w:rsidRPr="00A324A7" w:rsidRDefault="00673608" w:rsidP="00A76473">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4</w:t>
            </w:r>
            <w:r w:rsidR="00FA6845">
              <w:rPr>
                <w:rFonts w:asciiTheme="minorHAnsi" w:eastAsia="Times New Roman" w:hAnsiTheme="minorHAnsi" w:cs="Arial"/>
                <w:color w:val="04326C"/>
                <w:sz w:val="20"/>
                <w:szCs w:val="20"/>
              </w:rPr>
              <w:t>75.000</w:t>
            </w:r>
          </w:p>
        </w:tc>
      </w:tr>
      <w:tr w:rsidR="00776666" w:rsidRPr="00915E51" w14:paraId="5ADFCFA1" w14:textId="77777777" w:rsidTr="00A76473">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3A4261A" w14:textId="2453751D" w:rsidR="00776666" w:rsidRPr="00915E51" w:rsidRDefault="00776666" w:rsidP="00776666">
            <w:pPr>
              <w:spacing w:after="0" w:line="240" w:lineRule="auto"/>
              <w:rPr>
                <w:rFonts w:ascii="Avenir Roman" w:eastAsia="Times New Roman" w:hAnsi="Avenir Roman" w:cs="Arial"/>
                <w:b/>
                <w:bCs/>
                <w:color w:val="auto"/>
                <w:sz w:val="20"/>
                <w:szCs w:val="20"/>
              </w:rPr>
            </w:pPr>
            <w:r>
              <w:rPr>
                <w:rFonts w:ascii="Avenir Roman" w:eastAsia="Times New Roman" w:hAnsi="Avenir Roman" w:cs="Arial"/>
                <w:b/>
                <w:bCs/>
                <w:color w:val="auto"/>
                <w:sz w:val="20"/>
                <w:szCs w:val="20"/>
              </w:rPr>
              <w:t>LCFF / District Funds</w:t>
            </w:r>
          </w:p>
        </w:tc>
        <w:tc>
          <w:tcPr>
            <w:tcW w:w="2040" w:type="dxa"/>
            <w:tcBorders>
              <w:top w:val="nil"/>
              <w:left w:val="nil"/>
              <w:bottom w:val="single" w:sz="4" w:space="0" w:color="999999"/>
              <w:right w:val="single" w:sz="4" w:space="0" w:color="999999"/>
            </w:tcBorders>
            <w:shd w:val="clear" w:color="auto" w:fill="auto"/>
            <w:noWrap/>
            <w:vAlign w:val="center"/>
          </w:tcPr>
          <w:p w14:paraId="1B566773" w14:textId="19138DF1" w:rsidR="00776666" w:rsidRPr="00A324A7" w:rsidRDefault="00FA6845" w:rsidP="00776666">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380,800</w:t>
            </w:r>
          </w:p>
        </w:tc>
        <w:tc>
          <w:tcPr>
            <w:tcW w:w="2040" w:type="dxa"/>
            <w:tcBorders>
              <w:top w:val="nil"/>
              <w:left w:val="nil"/>
              <w:bottom w:val="single" w:sz="4" w:space="0" w:color="999999"/>
              <w:right w:val="single" w:sz="4" w:space="0" w:color="999999"/>
            </w:tcBorders>
            <w:shd w:val="clear" w:color="auto" w:fill="auto"/>
            <w:noWrap/>
            <w:vAlign w:val="center"/>
          </w:tcPr>
          <w:p w14:paraId="5CCB5C80" w14:textId="1193ECED" w:rsidR="00776666" w:rsidRPr="00A324A7" w:rsidRDefault="00FA6845" w:rsidP="00776666">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420,000</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tcPr>
          <w:p w14:paraId="00A87D69" w14:textId="3A88F012" w:rsidR="00776666" w:rsidRPr="00A324A7" w:rsidRDefault="00FA6845" w:rsidP="00776666">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450,000</w:t>
            </w:r>
          </w:p>
        </w:tc>
      </w:tr>
      <w:tr w:rsidR="00776666" w:rsidRPr="00915E51" w14:paraId="3C7D0C85" w14:textId="77777777" w:rsidTr="00A76473">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3C2F7A08" w14:textId="77777777" w:rsidR="00776666" w:rsidRPr="00915E51" w:rsidRDefault="00776666" w:rsidP="00776666">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Perkins V</w:t>
            </w:r>
          </w:p>
        </w:tc>
        <w:tc>
          <w:tcPr>
            <w:tcW w:w="2040" w:type="dxa"/>
            <w:tcBorders>
              <w:top w:val="nil"/>
              <w:left w:val="nil"/>
              <w:bottom w:val="single" w:sz="4" w:space="0" w:color="999999"/>
              <w:right w:val="single" w:sz="4" w:space="0" w:color="999999"/>
            </w:tcBorders>
            <w:shd w:val="clear" w:color="auto" w:fill="auto"/>
            <w:noWrap/>
            <w:vAlign w:val="center"/>
            <w:hideMark/>
          </w:tcPr>
          <w:p w14:paraId="04695E73"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59591793" w14:textId="1FEC13A7" w:rsidR="00776666" w:rsidRPr="00A324A7" w:rsidRDefault="005072EB" w:rsidP="00776666">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150,000</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49EA4C47" w14:textId="332440A5" w:rsidR="00776666" w:rsidRPr="00A324A7" w:rsidRDefault="005072EB" w:rsidP="00776666">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200,000</w:t>
            </w:r>
          </w:p>
        </w:tc>
      </w:tr>
      <w:tr w:rsidR="00776666" w:rsidRPr="00915E51" w14:paraId="23AABDEE"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08DD3E90" w14:textId="16372B94" w:rsidR="00776666" w:rsidRPr="00915E51" w:rsidRDefault="00776666" w:rsidP="00776666">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 xml:space="preserve">WIOA </w:t>
            </w:r>
            <w:r>
              <w:rPr>
                <w:rFonts w:ascii="Avenir Roman" w:eastAsia="Times New Roman" w:hAnsi="Avenir Roman" w:cs="Arial"/>
                <w:b/>
                <w:bCs/>
                <w:color w:val="auto"/>
                <w:sz w:val="20"/>
                <w:szCs w:val="20"/>
              </w:rPr>
              <w:t>II</w:t>
            </w:r>
          </w:p>
        </w:tc>
        <w:tc>
          <w:tcPr>
            <w:tcW w:w="2040" w:type="dxa"/>
            <w:tcBorders>
              <w:top w:val="nil"/>
              <w:left w:val="nil"/>
              <w:bottom w:val="single" w:sz="4" w:space="0" w:color="999999"/>
              <w:right w:val="single" w:sz="4" w:space="0" w:color="999999"/>
            </w:tcBorders>
            <w:shd w:val="clear" w:color="auto" w:fill="auto"/>
            <w:noWrap/>
            <w:vAlign w:val="center"/>
            <w:hideMark/>
          </w:tcPr>
          <w:p w14:paraId="2AB5D2BC" w14:textId="0284C059" w:rsidR="00776666" w:rsidRPr="00A324A7" w:rsidRDefault="00FA6845" w:rsidP="00776666">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990</w:t>
            </w:r>
            <w:r w:rsidR="005072EB">
              <w:rPr>
                <w:rFonts w:asciiTheme="minorHAnsi" w:eastAsia="Times New Roman" w:hAnsiTheme="minorHAnsi" w:cs="Arial"/>
                <w:color w:val="04326C"/>
                <w:sz w:val="20"/>
                <w:szCs w:val="20"/>
              </w:rPr>
              <w:t>,000</w:t>
            </w:r>
          </w:p>
        </w:tc>
        <w:tc>
          <w:tcPr>
            <w:tcW w:w="2040" w:type="dxa"/>
            <w:tcBorders>
              <w:top w:val="nil"/>
              <w:left w:val="nil"/>
              <w:bottom w:val="single" w:sz="4" w:space="0" w:color="999999"/>
              <w:right w:val="single" w:sz="4" w:space="0" w:color="999999"/>
            </w:tcBorders>
            <w:shd w:val="clear" w:color="auto" w:fill="auto"/>
            <w:noWrap/>
            <w:vAlign w:val="center"/>
            <w:hideMark/>
          </w:tcPr>
          <w:p w14:paraId="1C624786" w14:textId="4C95C54F" w:rsidR="00776666" w:rsidRPr="00A324A7" w:rsidRDefault="005072EB" w:rsidP="005072EB">
            <w:pPr>
              <w:spacing w:after="0" w:line="240" w:lineRule="auto"/>
              <w:jc w:val="center"/>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1,</w:t>
            </w:r>
            <w:r w:rsidR="00FA6845">
              <w:rPr>
                <w:rFonts w:asciiTheme="minorHAnsi" w:eastAsia="Times New Roman" w:hAnsiTheme="minorHAnsi" w:cs="Arial"/>
                <w:color w:val="04326C"/>
                <w:sz w:val="20"/>
                <w:szCs w:val="20"/>
              </w:rPr>
              <w:t>100</w:t>
            </w:r>
            <w:r>
              <w:rPr>
                <w:rFonts w:asciiTheme="minorHAnsi" w:eastAsia="Times New Roman" w:hAnsiTheme="minorHAnsi" w:cs="Arial"/>
                <w:color w:val="04326C"/>
                <w:sz w:val="20"/>
                <w:szCs w:val="20"/>
              </w:rPr>
              <w:t>,000</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015E8F43" w14:textId="3D34AE10" w:rsidR="00776666" w:rsidRPr="00A324A7" w:rsidRDefault="005072EB" w:rsidP="00776666">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1,2</w:t>
            </w:r>
            <w:r w:rsidR="00FA6845">
              <w:rPr>
                <w:rFonts w:asciiTheme="minorHAnsi" w:eastAsia="Times New Roman" w:hAnsiTheme="minorHAnsi" w:cs="Arial"/>
                <w:color w:val="04326C"/>
                <w:sz w:val="20"/>
                <w:szCs w:val="20"/>
              </w:rPr>
              <w:t>20</w:t>
            </w:r>
            <w:r>
              <w:rPr>
                <w:rFonts w:asciiTheme="minorHAnsi" w:eastAsia="Times New Roman" w:hAnsiTheme="minorHAnsi" w:cs="Arial"/>
                <w:color w:val="04326C"/>
                <w:sz w:val="20"/>
                <w:szCs w:val="20"/>
              </w:rPr>
              <w:t>,000</w:t>
            </w:r>
          </w:p>
        </w:tc>
      </w:tr>
      <w:tr w:rsidR="00776666" w:rsidRPr="00915E51" w14:paraId="5E3D2FEA" w14:textId="77777777" w:rsidTr="00915E51">
        <w:trPr>
          <w:trHeight w:val="500"/>
        </w:trPr>
        <w:tc>
          <w:tcPr>
            <w:tcW w:w="3420" w:type="dxa"/>
            <w:tcBorders>
              <w:top w:val="single" w:sz="4" w:space="0" w:color="999999"/>
              <w:left w:val="single" w:sz="4" w:space="0" w:color="999999"/>
              <w:bottom w:val="single" w:sz="4" w:space="0" w:color="999999"/>
              <w:right w:val="nil"/>
            </w:tcBorders>
            <w:shd w:val="clear" w:color="C0C0C0" w:fill="C0C0C0"/>
            <w:vAlign w:val="center"/>
            <w:hideMark/>
          </w:tcPr>
          <w:p w14:paraId="78AFB88F" w14:textId="77777777" w:rsidR="00776666" w:rsidRPr="00915E51" w:rsidRDefault="00776666" w:rsidP="00776666">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Other</w:t>
            </w:r>
          </w:p>
        </w:tc>
        <w:tc>
          <w:tcPr>
            <w:tcW w:w="2040" w:type="dxa"/>
            <w:tcBorders>
              <w:top w:val="nil"/>
              <w:left w:val="nil"/>
              <w:bottom w:val="single" w:sz="4" w:space="0" w:color="999999"/>
              <w:right w:val="nil"/>
            </w:tcBorders>
            <w:shd w:val="clear" w:color="C0C0C0" w:fill="C0C0C0"/>
            <w:vAlign w:val="center"/>
            <w:hideMark/>
          </w:tcPr>
          <w:p w14:paraId="084830FD" w14:textId="57AC61B0" w:rsidR="00776666" w:rsidRPr="00775D42" w:rsidRDefault="00776666" w:rsidP="00776666">
            <w:pPr>
              <w:spacing w:after="0" w:line="240" w:lineRule="auto"/>
              <w:jc w:val="right"/>
              <w:rPr>
                <w:rFonts w:asciiTheme="minorHAnsi" w:eastAsia="Times New Roman" w:hAnsiTheme="minorHAnsi" w:cs="Arial"/>
                <w:b/>
                <w:bCs/>
                <w:color w:val="BFBFBF" w:themeColor="background1" w:themeShade="BF"/>
                <w:sz w:val="20"/>
                <w:szCs w:val="20"/>
              </w:rPr>
            </w:pPr>
            <w:r w:rsidRPr="00775D42">
              <w:rPr>
                <w:rFonts w:asciiTheme="minorHAnsi" w:eastAsia="Times New Roman" w:hAnsiTheme="minorHAnsi" w:cs="Arial"/>
                <w:b/>
                <w:bCs/>
                <w:color w:val="BFBFBF" w:themeColor="background1" w:themeShade="BF"/>
                <w:sz w:val="20"/>
                <w:szCs w:val="20"/>
              </w:rPr>
              <w:fldChar w:fldCharType="begin">
                <w:ffData>
                  <w:name w:val=""/>
                  <w:enabled w:val="0"/>
                  <w:calcOnExit w:val="0"/>
                  <w:textInput>
                    <w:type w:val="number"/>
                    <w:default w:val="$0"/>
                    <w:format w:val="$#,##0"/>
                  </w:textInput>
                </w:ffData>
              </w:fldChar>
            </w:r>
            <w:r w:rsidRPr="00775D42">
              <w:rPr>
                <w:rFonts w:asciiTheme="minorHAnsi" w:eastAsia="Times New Roman" w:hAnsiTheme="minorHAnsi" w:cs="Arial"/>
                <w:b/>
                <w:bCs/>
                <w:color w:val="BFBFBF" w:themeColor="background1" w:themeShade="BF"/>
                <w:sz w:val="20"/>
                <w:szCs w:val="20"/>
              </w:rPr>
              <w:instrText xml:space="preserve"> FORMTEXT </w:instrText>
            </w:r>
            <w:r w:rsidRPr="00775D42">
              <w:rPr>
                <w:rFonts w:asciiTheme="minorHAnsi" w:eastAsia="Times New Roman" w:hAnsiTheme="minorHAnsi" w:cs="Arial"/>
                <w:b/>
                <w:bCs/>
                <w:color w:val="BFBFBF" w:themeColor="background1" w:themeShade="BF"/>
                <w:sz w:val="20"/>
                <w:szCs w:val="20"/>
              </w:rPr>
            </w:r>
            <w:r w:rsidRPr="00775D42">
              <w:rPr>
                <w:rFonts w:asciiTheme="minorHAnsi" w:eastAsia="Times New Roman" w:hAnsiTheme="minorHAnsi" w:cs="Arial"/>
                <w:b/>
                <w:bCs/>
                <w:color w:val="BFBFBF" w:themeColor="background1" w:themeShade="BF"/>
                <w:sz w:val="20"/>
                <w:szCs w:val="20"/>
              </w:rPr>
              <w:fldChar w:fldCharType="separate"/>
            </w:r>
            <w:r>
              <w:rPr>
                <w:rFonts w:asciiTheme="minorHAnsi" w:eastAsia="Times New Roman" w:hAnsiTheme="minorHAnsi" w:cs="Arial"/>
                <w:b/>
                <w:bCs/>
                <w:noProof/>
                <w:color w:val="BFBFBF" w:themeColor="background1" w:themeShade="BF"/>
                <w:sz w:val="20"/>
                <w:szCs w:val="20"/>
              </w:rPr>
              <w:t>$0</w:t>
            </w:r>
            <w:r w:rsidRPr="00775D42">
              <w:rPr>
                <w:rFonts w:asciiTheme="minorHAnsi" w:eastAsia="Times New Roman" w:hAnsiTheme="minorHAnsi" w:cs="Arial"/>
                <w:b/>
                <w:bCs/>
                <w:color w:val="BFBFBF" w:themeColor="background1" w:themeShade="BF"/>
                <w:sz w:val="20"/>
                <w:szCs w:val="20"/>
              </w:rPr>
              <w:fldChar w:fldCharType="end"/>
            </w:r>
          </w:p>
        </w:tc>
        <w:tc>
          <w:tcPr>
            <w:tcW w:w="2040" w:type="dxa"/>
            <w:tcBorders>
              <w:top w:val="nil"/>
              <w:left w:val="nil"/>
              <w:bottom w:val="single" w:sz="4" w:space="0" w:color="999999"/>
              <w:right w:val="nil"/>
            </w:tcBorders>
            <w:shd w:val="clear" w:color="C0C0C0" w:fill="C0C0C0"/>
            <w:vAlign w:val="center"/>
            <w:hideMark/>
          </w:tcPr>
          <w:p w14:paraId="548C0C7C" w14:textId="47EEB2C3" w:rsidR="00776666" w:rsidRPr="00775D42" w:rsidRDefault="00776666" w:rsidP="00776666">
            <w:pPr>
              <w:spacing w:after="0" w:line="240" w:lineRule="auto"/>
              <w:jc w:val="right"/>
              <w:rPr>
                <w:rFonts w:asciiTheme="minorHAnsi" w:eastAsia="Times New Roman" w:hAnsiTheme="minorHAnsi" w:cs="Arial"/>
                <w:b/>
                <w:bCs/>
                <w:color w:val="BFBFBF" w:themeColor="background1" w:themeShade="BF"/>
                <w:sz w:val="20"/>
                <w:szCs w:val="20"/>
              </w:rPr>
            </w:pPr>
            <w:r w:rsidRPr="00775D42">
              <w:rPr>
                <w:rFonts w:asciiTheme="minorHAnsi" w:eastAsia="Times New Roman" w:hAnsiTheme="minorHAnsi" w:cs="Arial"/>
                <w:b/>
                <w:bCs/>
                <w:color w:val="BFBFBF" w:themeColor="background1" w:themeShade="BF"/>
                <w:sz w:val="20"/>
                <w:szCs w:val="20"/>
              </w:rPr>
              <w:fldChar w:fldCharType="begin">
                <w:ffData>
                  <w:name w:val=""/>
                  <w:enabled w:val="0"/>
                  <w:calcOnExit w:val="0"/>
                  <w:textInput>
                    <w:type w:val="number"/>
                    <w:default w:val="$0"/>
                    <w:format w:val="$#,##0"/>
                  </w:textInput>
                </w:ffData>
              </w:fldChar>
            </w:r>
            <w:r w:rsidRPr="00775D42">
              <w:rPr>
                <w:rFonts w:asciiTheme="minorHAnsi" w:eastAsia="Times New Roman" w:hAnsiTheme="minorHAnsi" w:cs="Arial"/>
                <w:b/>
                <w:bCs/>
                <w:color w:val="BFBFBF" w:themeColor="background1" w:themeShade="BF"/>
                <w:sz w:val="20"/>
                <w:szCs w:val="20"/>
              </w:rPr>
              <w:instrText xml:space="preserve"> FORMTEXT </w:instrText>
            </w:r>
            <w:r w:rsidRPr="00775D42">
              <w:rPr>
                <w:rFonts w:asciiTheme="minorHAnsi" w:eastAsia="Times New Roman" w:hAnsiTheme="minorHAnsi" w:cs="Arial"/>
                <w:b/>
                <w:bCs/>
                <w:color w:val="BFBFBF" w:themeColor="background1" w:themeShade="BF"/>
                <w:sz w:val="20"/>
                <w:szCs w:val="20"/>
              </w:rPr>
            </w:r>
            <w:r w:rsidRPr="00775D42">
              <w:rPr>
                <w:rFonts w:asciiTheme="minorHAnsi" w:eastAsia="Times New Roman" w:hAnsiTheme="minorHAnsi" w:cs="Arial"/>
                <w:b/>
                <w:bCs/>
                <w:color w:val="BFBFBF" w:themeColor="background1" w:themeShade="BF"/>
                <w:sz w:val="20"/>
                <w:szCs w:val="20"/>
              </w:rPr>
              <w:fldChar w:fldCharType="separate"/>
            </w:r>
            <w:r>
              <w:rPr>
                <w:rFonts w:asciiTheme="minorHAnsi" w:eastAsia="Times New Roman" w:hAnsiTheme="minorHAnsi" w:cs="Arial"/>
                <w:b/>
                <w:bCs/>
                <w:noProof/>
                <w:color w:val="BFBFBF" w:themeColor="background1" w:themeShade="BF"/>
                <w:sz w:val="20"/>
                <w:szCs w:val="20"/>
              </w:rPr>
              <w:t>$0</w:t>
            </w:r>
            <w:r w:rsidRPr="00775D42">
              <w:rPr>
                <w:rFonts w:asciiTheme="minorHAnsi" w:eastAsia="Times New Roman" w:hAnsiTheme="minorHAnsi" w:cs="Arial"/>
                <w:b/>
                <w:bCs/>
                <w:color w:val="BFBFBF" w:themeColor="background1" w:themeShade="BF"/>
                <w:sz w:val="20"/>
                <w:szCs w:val="20"/>
              </w:rPr>
              <w:fldChar w:fldCharType="end"/>
            </w:r>
          </w:p>
        </w:tc>
        <w:tc>
          <w:tcPr>
            <w:tcW w:w="2040" w:type="dxa"/>
            <w:tcBorders>
              <w:top w:val="single" w:sz="4" w:space="0" w:color="999999"/>
              <w:left w:val="nil"/>
              <w:bottom w:val="single" w:sz="4" w:space="0" w:color="999999"/>
              <w:right w:val="single" w:sz="4" w:space="0" w:color="999999"/>
            </w:tcBorders>
            <w:shd w:val="clear" w:color="C0C0C0" w:fill="C0C0C0"/>
            <w:vAlign w:val="center"/>
            <w:hideMark/>
          </w:tcPr>
          <w:p w14:paraId="1BC7E231" w14:textId="38AA5F7F" w:rsidR="00776666" w:rsidRPr="00775D42" w:rsidRDefault="00776666" w:rsidP="00776666">
            <w:pPr>
              <w:spacing w:after="0" w:line="240" w:lineRule="auto"/>
              <w:jc w:val="right"/>
              <w:rPr>
                <w:rFonts w:asciiTheme="minorHAnsi" w:eastAsia="Times New Roman" w:hAnsiTheme="minorHAnsi" w:cs="Arial"/>
                <w:b/>
                <w:bCs/>
                <w:color w:val="BFBFBF" w:themeColor="background1" w:themeShade="BF"/>
                <w:sz w:val="20"/>
                <w:szCs w:val="20"/>
              </w:rPr>
            </w:pPr>
            <w:r w:rsidRPr="00775D42">
              <w:rPr>
                <w:rFonts w:asciiTheme="minorHAnsi" w:eastAsia="Times New Roman" w:hAnsiTheme="minorHAnsi" w:cs="Arial"/>
                <w:b/>
                <w:bCs/>
                <w:color w:val="BFBFBF" w:themeColor="background1" w:themeShade="BF"/>
                <w:sz w:val="20"/>
                <w:szCs w:val="20"/>
              </w:rPr>
              <w:fldChar w:fldCharType="begin">
                <w:ffData>
                  <w:name w:val=""/>
                  <w:enabled w:val="0"/>
                  <w:calcOnExit w:val="0"/>
                  <w:textInput>
                    <w:type w:val="number"/>
                    <w:default w:val="$0"/>
                    <w:format w:val="$#,##0"/>
                  </w:textInput>
                </w:ffData>
              </w:fldChar>
            </w:r>
            <w:r w:rsidRPr="00775D42">
              <w:rPr>
                <w:rFonts w:asciiTheme="minorHAnsi" w:eastAsia="Times New Roman" w:hAnsiTheme="minorHAnsi" w:cs="Arial"/>
                <w:b/>
                <w:bCs/>
                <w:color w:val="BFBFBF" w:themeColor="background1" w:themeShade="BF"/>
                <w:sz w:val="20"/>
                <w:szCs w:val="20"/>
              </w:rPr>
              <w:instrText xml:space="preserve"> FORMTEXT </w:instrText>
            </w:r>
            <w:r w:rsidRPr="00775D42">
              <w:rPr>
                <w:rFonts w:asciiTheme="minorHAnsi" w:eastAsia="Times New Roman" w:hAnsiTheme="minorHAnsi" w:cs="Arial"/>
                <w:b/>
                <w:bCs/>
                <w:color w:val="BFBFBF" w:themeColor="background1" w:themeShade="BF"/>
                <w:sz w:val="20"/>
                <w:szCs w:val="20"/>
              </w:rPr>
            </w:r>
            <w:r w:rsidRPr="00775D42">
              <w:rPr>
                <w:rFonts w:asciiTheme="minorHAnsi" w:eastAsia="Times New Roman" w:hAnsiTheme="minorHAnsi" w:cs="Arial"/>
                <w:b/>
                <w:bCs/>
                <w:color w:val="BFBFBF" w:themeColor="background1" w:themeShade="BF"/>
                <w:sz w:val="20"/>
                <w:szCs w:val="20"/>
              </w:rPr>
              <w:fldChar w:fldCharType="separate"/>
            </w:r>
            <w:r>
              <w:rPr>
                <w:rFonts w:asciiTheme="minorHAnsi" w:eastAsia="Times New Roman" w:hAnsiTheme="minorHAnsi" w:cs="Arial"/>
                <w:b/>
                <w:bCs/>
                <w:noProof/>
                <w:color w:val="BFBFBF" w:themeColor="background1" w:themeShade="BF"/>
                <w:sz w:val="20"/>
                <w:szCs w:val="20"/>
              </w:rPr>
              <w:t>$0</w:t>
            </w:r>
            <w:r w:rsidRPr="00775D42">
              <w:rPr>
                <w:rFonts w:asciiTheme="minorHAnsi" w:eastAsia="Times New Roman" w:hAnsiTheme="minorHAnsi" w:cs="Arial"/>
                <w:b/>
                <w:bCs/>
                <w:color w:val="BFBFBF" w:themeColor="background1" w:themeShade="BF"/>
                <w:sz w:val="20"/>
                <w:szCs w:val="20"/>
              </w:rPr>
              <w:fldChar w:fldCharType="end"/>
            </w:r>
          </w:p>
        </w:tc>
      </w:tr>
      <w:tr w:rsidR="00776666" w:rsidRPr="00915E51" w14:paraId="77992256"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6C641419" w14:textId="3458DD31" w:rsidR="00776666" w:rsidRPr="00A324A7" w:rsidRDefault="00FA6845" w:rsidP="00776666">
            <w:pPr>
              <w:spacing w:after="0" w:line="240" w:lineRule="auto"/>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Strong Workforce</w:t>
            </w:r>
          </w:p>
        </w:tc>
        <w:tc>
          <w:tcPr>
            <w:tcW w:w="2040" w:type="dxa"/>
            <w:tcBorders>
              <w:top w:val="nil"/>
              <w:left w:val="nil"/>
              <w:bottom w:val="single" w:sz="4" w:space="0" w:color="999999"/>
              <w:right w:val="single" w:sz="4" w:space="0" w:color="999999"/>
            </w:tcBorders>
            <w:shd w:val="clear" w:color="auto" w:fill="auto"/>
            <w:noWrap/>
            <w:vAlign w:val="center"/>
            <w:hideMark/>
          </w:tcPr>
          <w:p w14:paraId="5663F918" w14:textId="15535828" w:rsidR="00776666" w:rsidRPr="00A324A7" w:rsidRDefault="00CC35C4" w:rsidP="00776666">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84,100</w:t>
            </w:r>
          </w:p>
        </w:tc>
        <w:tc>
          <w:tcPr>
            <w:tcW w:w="2040" w:type="dxa"/>
            <w:tcBorders>
              <w:top w:val="nil"/>
              <w:left w:val="nil"/>
              <w:bottom w:val="single" w:sz="4" w:space="0" w:color="999999"/>
              <w:right w:val="single" w:sz="4" w:space="0" w:color="999999"/>
            </w:tcBorders>
            <w:shd w:val="clear" w:color="auto" w:fill="auto"/>
            <w:noWrap/>
            <w:vAlign w:val="center"/>
            <w:hideMark/>
          </w:tcPr>
          <w:p w14:paraId="5457EADB" w14:textId="6D77F570" w:rsidR="00776666" w:rsidRPr="00A324A7" w:rsidRDefault="00CC35C4" w:rsidP="00776666">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108,500</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4BD9A4EE" w14:textId="6BA1A5EC" w:rsidR="00776666" w:rsidRPr="00A324A7" w:rsidRDefault="00CC35C4" w:rsidP="00776666">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135,000</w:t>
            </w:r>
          </w:p>
        </w:tc>
      </w:tr>
      <w:tr w:rsidR="00FA6845" w:rsidRPr="00915E51" w14:paraId="7ACD05C0" w14:textId="77777777" w:rsidTr="00FA6845">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8C74251" w14:textId="36C03E4C" w:rsidR="00FA6845" w:rsidRPr="00A324A7" w:rsidRDefault="00FA6845" w:rsidP="00FA6845">
            <w:pPr>
              <w:spacing w:after="0" w:line="240" w:lineRule="auto"/>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Pre-Apprenticeship</w:t>
            </w:r>
          </w:p>
        </w:tc>
        <w:tc>
          <w:tcPr>
            <w:tcW w:w="2040" w:type="dxa"/>
            <w:tcBorders>
              <w:top w:val="nil"/>
              <w:left w:val="nil"/>
              <w:bottom w:val="single" w:sz="4" w:space="0" w:color="999999"/>
              <w:right w:val="single" w:sz="4" w:space="0" w:color="999999"/>
            </w:tcBorders>
            <w:shd w:val="clear" w:color="auto" w:fill="auto"/>
            <w:noWrap/>
            <w:vAlign w:val="center"/>
            <w:hideMark/>
          </w:tcPr>
          <w:p w14:paraId="1F47E7AF" w14:textId="53CB4EBE" w:rsidR="00FA6845" w:rsidRPr="00A324A7" w:rsidRDefault="00FA6845" w:rsidP="00FA6845">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118,000</w:t>
            </w:r>
          </w:p>
        </w:tc>
        <w:tc>
          <w:tcPr>
            <w:tcW w:w="2040" w:type="dxa"/>
            <w:tcBorders>
              <w:top w:val="nil"/>
              <w:left w:val="nil"/>
              <w:bottom w:val="single" w:sz="4" w:space="0" w:color="999999"/>
              <w:right w:val="single" w:sz="4" w:space="0" w:color="999999"/>
            </w:tcBorders>
            <w:shd w:val="clear" w:color="auto" w:fill="auto"/>
            <w:noWrap/>
            <w:vAlign w:val="center"/>
            <w:hideMark/>
          </w:tcPr>
          <w:p w14:paraId="248FD847" w14:textId="01FE14B1" w:rsidR="00FA6845" w:rsidRPr="00A324A7" w:rsidRDefault="00673608" w:rsidP="00FA6845">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4</w:t>
            </w:r>
            <w:r w:rsidR="00FA6845">
              <w:rPr>
                <w:rFonts w:asciiTheme="minorHAnsi" w:eastAsia="Times New Roman" w:hAnsiTheme="minorHAnsi" w:cs="Arial"/>
                <w:color w:val="04326C"/>
                <w:sz w:val="20"/>
                <w:szCs w:val="20"/>
              </w:rPr>
              <w:t>50,00</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3D68DC02" w14:textId="266FC298" w:rsidR="00FA6845" w:rsidRPr="00A324A7" w:rsidRDefault="00673608" w:rsidP="00FA6845">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6</w:t>
            </w:r>
            <w:r w:rsidR="00FA6845">
              <w:rPr>
                <w:rFonts w:asciiTheme="minorHAnsi" w:eastAsia="Times New Roman" w:hAnsiTheme="minorHAnsi" w:cs="Arial"/>
                <w:color w:val="04326C"/>
                <w:sz w:val="20"/>
                <w:szCs w:val="20"/>
              </w:rPr>
              <w:t>50,00</w:t>
            </w:r>
          </w:p>
        </w:tc>
      </w:tr>
      <w:tr w:rsidR="00FA6845" w:rsidRPr="00915E51" w14:paraId="3D644072" w14:textId="77777777" w:rsidTr="00FA6845">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6628C77" w14:textId="35276920" w:rsidR="00FA6845" w:rsidRPr="00A324A7" w:rsidRDefault="00FA6845" w:rsidP="00FA6845">
            <w:pPr>
              <w:spacing w:after="0" w:line="240" w:lineRule="auto"/>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Other Grants</w:t>
            </w:r>
            <w:r w:rsidR="00F965FD">
              <w:rPr>
                <w:rFonts w:asciiTheme="minorHAnsi" w:eastAsia="Times New Roman" w:hAnsiTheme="minorHAnsi" w:cs="Arial"/>
                <w:color w:val="04326C"/>
                <w:sz w:val="20"/>
                <w:szCs w:val="20"/>
              </w:rPr>
              <w:t>/Funding</w:t>
            </w:r>
          </w:p>
        </w:tc>
        <w:tc>
          <w:tcPr>
            <w:tcW w:w="2040" w:type="dxa"/>
            <w:tcBorders>
              <w:top w:val="nil"/>
              <w:left w:val="nil"/>
              <w:bottom w:val="single" w:sz="4" w:space="0" w:color="999999"/>
              <w:right w:val="single" w:sz="4" w:space="0" w:color="999999"/>
            </w:tcBorders>
            <w:shd w:val="clear" w:color="auto" w:fill="auto"/>
            <w:noWrap/>
            <w:vAlign w:val="center"/>
            <w:hideMark/>
          </w:tcPr>
          <w:p w14:paraId="2DB3727F" w14:textId="51692051" w:rsidR="00FA6845" w:rsidRPr="00A324A7" w:rsidRDefault="00F529EA" w:rsidP="00FA6845">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197,500</w:t>
            </w:r>
          </w:p>
        </w:tc>
        <w:tc>
          <w:tcPr>
            <w:tcW w:w="2040" w:type="dxa"/>
            <w:tcBorders>
              <w:top w:val="nil"/>
              <w:left w:val="nil"/>
              <w:bottom w:val="single" w:sz="4" w:space="0" w:color="999999"/>
              <w:right w:val="single" w:sz="4" w:space="0" w:color="999999"/>
            </w:tcBorders>
            <w:shd w:val="clear" w:color="auto" w:fill="auto"/>
            <w:noWrap/>
            <w:vAlign w:val="center"/>
            <w:hideMark/>
          </w:tcPr>
          <w:p w14:paraId="583C2DA1" w14:textId="63766137" w:rsidR="00FA6845" w:rsidRPr="00A324A7" w:rsidRDefault="00F529EA" w:rsidP="00FA6845">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250,000</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17AF5BDF" w14:textId="7CDA0BE5" w:rsidR="00FA6845" w:rsidRPr="00A324A7" w:rsidRDefault="00F529EA" w:rsidP="00FA6845">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315,000</w:t>
            </w:r>
          </w:p>
        </w:tc>
      </w:tr>
      <w:tr w:rsidR="00FA6845" w:rsidRPr="00915E51" w14:paraId="7987FD0E" w14:textId="77777777" w:rsidTr="00FA6845">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A09255D" w14:textId="540758EF" w:rsidR="00FA6845" w:rsidRPr="00A324A7" w:rsidRDefault="00FA6845" w:rsidP="00FA6845">
            <w:pPr>
              <w:spacing w:after="0" w:line="240" w:lineRule="auto"/>
              <w:rPr>
                <w:rFonts w:asciiTheme="minorHAnsi" w:eastAsia="Times New Roman" w:hAnsiTheme="minorHAnsi" w:cs="Arial"/>
                <w:color w:val="04326C"/>
                <w:sz w:val="20"/>
                <w:szCs w:val="20"/>
              </w:rPr>
            </w:pPr>
          </w:p>
        </w:tc>
        <w:tc>
          <w:tcPr>
            <w:tcW w:w="2040" w:type="dxa"/>
            <w:tcBorders>
              <w:top w:val="nil"/>
              <w:left w:val="nil"/>
              <w:bottom w:val="single" w:sz="4" w:space="0" w:color="999999"/>
              <w:right w:val="single" w:sz="4" w:space="0" w:color="999999"/>
            </w:tcBorders>
            <w:shd w:val="clear" w:color="auto" w:fill="auto"/>
            <w:noWrap/>
            <w:vAlign w:val="center"/>
            <w:hideMark/>
          </w:tcPr>
          <w:p w14:paraId="5BEB335B" w14:textId="37782D25" w:rsidR="00FA6845" w:rsidRPr="00A324A7" w:rsidRDefault="00FA6845" w:rsidP="00FA6845">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691E0A57" w14:textId="019E4CC5" w:rsidR="00FA6845" w:rsidRPr="00A324A7" w:rsidRDefault="00FA6845" w:rsidP="00FA6845">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407F951B" w14:textId="13412FB1" w:rsidR="00FA6845" w:rsidRPr="00A324A7" w:rsidRDefault="00FA6845" w:rsidP="00FA6845">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FA6845" w:rsidRPr="00915E51" w14:paraId="31BD9AF5" w14:textId="77777777" w:rsidTr="00FA6845">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103F087" w14:textId="5774695D" w:rsidR="00FA6845" w:rsidRPr="00A324A7" w:rsidRDefault="00FA6845" w:rsidP="00FA6845">
            <w:pPr>
              <w:spacing w:after="0" w:line="240" w:lineRule="auto"/>
              <w:rPr>
                <w:rFonts w:asciiTheme="minorHAnsi" w:eastAsia="Times New Roman" w:hAnsiTheme="minorHAnsi" w:cs="Arial"/>
                <w:color w:val="04326C"/>
                <w:sz w:val="20"/>
                <w:szCs w:val="20"/>
              </w:rPr>
            </w:pPr>
          </w:p>
        </w:tc>
        <w:tc>
          <w:tcPr>
            <w:tcW w:w="2040" w:type="dxa"/>
            <w:tcBorders>
              <w:top w:val="nil"/>
              <w:left w:val="nil"/>
              <w:bottom w:val="single" w:sz="4" w:space="0" w:color="999999"/>
              <w:right w:val="single" w:sz="4" w:space="0" w:color="999999"/>
            </w:tcBorders>
            <w:shd w:val="clear" w:color="auto" w:fill="auto"/>
            <w:noWrap/>
            <w:vAlign w:val="center"/>
            <w:hideMark/>
          </w:tcPr>
          <w:p w14:paraId="3F2F615B" w14:textId="3B2C6608" w:rsidR="00FA6845" w:rsidRPr="00A324A7" w:rsidRDefault="00FA6845" w:rsidP="00FA6845">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17B6B2B5" w14:textId="5BF3C608" w:rsidR="00FA6845" w:rsidRPr="00A324A7" w:rsidRDefault="00FA6845" w:rsidP="00FA6845">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56F28AA4" w14:textId="6D43C4AA" w:rsidR="00FA6845" w:rsidRPr="00A324A7" w:rsidRDefault="00FA6845" w:rsidP="00FA6845">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FA6845" w:rsidRPr="00915E51" w14:paraId="526A8EA8" w14:textId="77777777" w:rsidTr="00FA6845">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1EE79A0" w14:textId="27FB070D" w:rsidR="00FA6845" w:rsidRPr="00A324A7" w:rsidRDefault="00FA6845" w:rsidP="00FA6845">
            <w:pPr>
              <w:spacing w:after="0" w:line="240" w:lineRule="auto"/>
              <w:rPr>
                <w:rFonts w:asciiTheme="minorHAnsi" w:eastAsia="Times New Roman" w:hAnsiTheme="minorHAnsi" w:cs="Arial"/>
                <w:color w:val="04326C"/>
                <w:sz w:val="20"/>
                <w:szCs w:val="20"/>
              </w:rPr>
            </w:pPr>
          </w:p>
        </w:tc>
        <w:tc>
          <w:tcPr>
            <w:tcW w:w="2040" w:type="dxa"/>
            <w:tcBorders>
              <w:top w:val="nil"/>
              <w:left w:val="nil"/>
              <w:bottom w:val="single" w:sz="4" w:space="0" w:color="999999"/>
              <w:right w:val="single" w:sz="4" w:space="0" w:color="999999"/>
            </w:tcBorders>
            <w:shd w:val="clear" w:color="auto" w:fill="auto"/>
            <w:noWrap/>
            <w:vAlign w:val="center"/>
            <w:hideMark/>
          </w:tcPr>
          <w:p w14:paraId="44BCDA0C" w14:textId="4319C6D8" w:rsidR="00FA6845" w:rsidRPr="00A324A7" w:rsidRDefault="00FA6845" w:rsidP="00FA6845">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1C05DFEB" w14:textId="1F496D01" w:rsidR="00FA6845" w:rsidRPr="00A324A7" w:rsidRDefault="00FA6845" w:rsidP="00FA6845">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286C00E1" w14:textId="74B3DFA8" w:rsidR="00FA6845" w:rsidRPr="00A324A7" w:rsidRDefault="00FA6845" w:rsidP="00FA6845">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FA6845" w:rsidRPr="00915E51" w14:paraId="6BF4198A" w14:textId="77777777" w:rsidTr="00915E51">
        <w:trPr>
          <w:trHeight w:val="500"/>
        </w:trPr>
        <w:tc>
          <w:tcPr>
            <w:tcW w:w="342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5CEF917B" w14:textId="77777777" w:rsidR="00FA6845" w:rsidRPr="00915E51" w:rsidRDefault="00FA6845" w:rsidP="00FA6845">
            <w:pPr>
              <w:spacing w:after="0" w:line="240" w:lineRule="auto"/>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Total</w:t>
            </w:r>
          </w:p>
        </w:tc>
        <w:tc>
          <w:tcPr>
            <w:tcW w:w="204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6DACFC57" w14:textId="29709EB7" w:rsidR="00FA6845" w:rsidRPr="000A6B81" w:rsidRDefault="00673608" w:rsidP="00673608">
            <w:pPr>
              <w:spacing w:after="0" w:line="240" w:lineRule="auto"/>
              <w:jc w:val="center"/>
              <w:rPr>
                <w:rFonts w:asciiTheme="minorHAnsi" w:eastAsia="Times New Roman" w:hAnsiTheme="minorHAnsi" w:cs="Arial"/>
                <w:b/>
                <w:bCs/>
                <w:color w:val="FFFFFF" w:themeColor="background1"/>
                <w:sz w:val="20"/>
                <w:szCs w:val="20"/>
              </w:rPr>
            </w:pPr>
            <w:r>
              <w:rPr>
                <w:rFonts w:asciiTheme="minorHAnsi" w:eastAsia="Times New Roman" w:hAnsiTheme="minorHAnsi" w:cs="Arial"/>
                <w:b/>
                <w:bCs/>
                <w:color w:val="FFFFFF" w:themeColor="background1"/>
                <w:sz w:val="20"/>
                <w:szCs w:val="20"/>
              </w:rPr>
              <w:t>5,610,309</w:t>
            </w:r>
            <w:r w:rsidR="00FA6845">
              <w:rPr>
                <w:rFonts w:asciiTheme="minorHAnsi" w:eastAsia="Times New Roman" w:hAnsiTheme="minorHAnsi" w:cs="Arial"/>
                <w:b/>
                <w:bCs/>
                <w:color w:val="FFFFFF" w:themeColor="background1"/>
                <w:sz w:val="20"/>
                <w:szCs w:val="20"/>
              </w:rPr>
              <w:fldChar w:fldCharType="begin">
                <w:ffData>
                  <w:name w:val="Text3"/>
                  <w:enabled w:val="0"/>
                  <w:calcOnExit/>
                  <w:textInput>
                    <w:type w:val="calculated"/>
                    <w:default w:val="=SUM(ABOVE)"/>
                    <w:format w:val="$#,##0"/>
                  </w:textInput>
                </w:ffData>
              </w:fldChar>
            </w:r>
            <w:bookmarkStart w:id="22" w:name="Text3"/>
            <w:r w:rsidR="00FA6845">
              <w:rPr>
                <w:rFonts w:asciiTheme="minorHAnsi" w:eastAsia="Times New Roman" w:hAnsiTheme="minorHAnsi" w:cs="Arial"/>
                <w:b/>
                <w:bCs/>
                <w:color w:val="FFFFFF" w:themeColor="background1"/>
                <w:sz w:val="20"/>
                <w:szCs w:val="20"/>
              </w:rPr>
              <w:instrText xml:space="preserve"> FORMTEXT </w:instrText>
            </w:r>
            <w:r w:rsidR="00FA6845">
              <w:rPr>
                <w:rFonts w:asciiTheme="minorHAnsi" w:eastAsia="Times New Roman" w:hAnsiTheme="minorHAnsi" w:cs="Arial"/>
                <w:b/>
                <w:bCs/>
                <w:color w:val="FFFFFF" w:themeColor="background1"/>
                <w:sz w:val="20"/>
                <w:szCs w:val="20"/>
              </w:rPr>
              <w:fldChar w:fldCharType="begin"/>
            </w:r>
            <w:r w:rsidR="00FA6845">
              <w:rPr>
                <w:rFonts w:asciiTheme="minorHAnsi" w:eastAsia="Times New Roman" w:hAnsiTheme="minorHAnsi" w:cs="Arial"/>
                <w:b/>
                <w:bCs/>
                <w:color w:val="FFFFFF" w:themeColor="background1"/>
                <w:sz w:val="20"/>
                <w:szCs w:val="20"/>
              </w:rPr>
              <w:instrText xml:space="preserve"> =SUM(ABOVE) </w:instrText>
            </w:r>
            <w:r w:rsidR="00FA6845">
              <w:rPr>
                <w:rFonts w:asciiTheme="minorHAnsi" w:eastAsia="Times New Roman" w:hAnsiTheme="minorHAnsi" w:cs="Arial"/>
                <w:b/>
                <w:bCs/>
                <w:color w:val="FFFFFF" w:themeColor="background1"/>
                <w:sz w:val="20"/>
                <w:szCs w:val="20"/>
              </w:rPr>
              <w:fldChar w:fldCharType="separate"/>
            </w:r>
            <w:r w:rsidR="00FA6845">
              <w:rPr>
                <w:rFonts w:asciiTheme="minorHAnsi" w:eastAsia="Times New Roman" w:hAnsiTheme="minorHAnsi" w:cs="Arial"/>
                <w:b/>
                <w:bCs/>
                <w:noProof/>
                <w:color w:val="FFFFFF" w:themeColor="background1"/>
                <w:sz w:val="20"/>
                <w:szCs w:val="20"/>
              </w:rPr>
              <w:instrText>$0.00</w:instrText>
            </w:r>
            <w:r w:rsidR="00FA6845">
              <w:rPr>
                <w:rFonts w:asciiTheme="minorHAnsi" w:eastAsia="Times New Roman" w:hAnsiTheme="minorHAnsi" w:cs="Arial"/>
                <w:b/>
                <w:bCs/>
                <w:color w:val="FFFFFF" w:themeColor="background1"/>
                <w:sz w:val="20"/>
                <w:szCs w:val="20"/>
              </w:rPr>
              <w:fldChar w:fldCharType="end"/>
            </w:r>
            <w:r w:rsidR="00FA6845">
              <w:rPr>
                <w:rFonts w:asciiTheme="minorHAnsi" w:eastAsia="Times New Roman" w:hAnsiTheme="minorHAnsi" w:cs="Arial"/>
                <w:b/>
                <w:bCs/>
                <w:color w:val="FFFFFF" w:themeColor="background1"/>
                <w:sz w:val="20"/>
                <w:szCs w:val="20"/>
              </w:rPr>
            </w:r>
            <w:r w:rsidR="00FA6845">
              <w:rPr>
                <w:rFonts w:asciiTheme="minorHAnsi" w:eastAsia="Times New Roman" w:hAnsiTheme="minorHAnsi" w:cs="Arial"/>
                <w:b/>
                <w:bCs/>
                <w:color w:val="FFFFFF" w:themeColor="background1"/>
                <w:sz w:val="20"/>
                <w:szCs w:val="20"/>
              </w:rPr>
              <w:fldChar w:fldCharType="separate"/>
            </w:r>
            <w:r w:rsidR="00FA6845">
              <w:rPr>
                <w:rFonts w:asciiTheme="minorHAnsi" w:eastAsia="Times New Roman" w:hAnsiTheme="minorHAnsi" w:cs="Arial"/>
                <w:b/>
                <w:bCs/>
                <w:noProof/>
                <w:color w:val="FFFFFF" w:themeColor="background1"/>
                <w:sz w:val="20"/>
                <w:szCs w:val="20"/>
              </w:rPr>
              <w:t>$0</w:t>
            </w:r>
            <w:r w:rsidR="00FA6845">
              <w:rPr>
                <w:rFonts w:asciiTheme="minorHAnsi" w:eastAsia="Times New Roman" w:hAnsiTheme="minorHAnsi" w:cs="Arial"/>
                <w:b/>
                <w:bCs/>
                <w:color w:val="FFFFFF" w:themeColor="background1"/>
                <w:sz w:val="20"/>
                <w:szCs w:val="20"/>
              </w:rPr>
              <w:fldChar w:fldCharType="end"/>
            </w:r>
            <w:bookmarkEnd w:id="22"/>
          </w:p>
        </w:tc>
        <w:tc>
          <w:tcPr>
            <w:tcW w:w="204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20597B96" w14:textId="2D539225" w:rsidR="00FA6845" w:rsidRPr="000A6B81" w:rsidRDefault="00673608" w:rsidP="00FA6845">
            <w:pPr>
              <w:spacing w:after="0" w:line="240" w:lineRule="auto"/>
              <w:jc w:val="right"/>
              <w:rPr>
                <w:rFonts w:asciiTheme="minorHAnsi" w:eastAsia="Times New Roman" w:hAnsiTheme="minorHAnsi" w:cs="Arial"/>
                <w:b/>
                <w:bCs/>
                <w:color w:val="FFFFFF" w:themeColor="background1"/>
                <w:sz w:val="20"/>
                <w:szCs w:val="20"/>
              </w:rPr>
            </w:pPr>
            <w:r>
              <w:rPr>
                <w:rFonts w:asciiTheme="minorHAnsi" w:eastAsia="Times New Roman" w:hAnsiTheme="minorHAnsi" w:cs="Arial"/>
                <w:b/>
                <w:bCs/>
                <w:color w:val="FFFFFF" w:themeColor="background1"/>
                <w:sz w:val="20"/>
                <w:szCs w:val="20"/>
              </w:rPr>
              <w:t>6,462,327</w:t>
            </w:r>
          </w:p>
        </w:tc>
        <w:tc>
          <w:tcPr>
            <w:tcW w:w="204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23E6E536" w14:textId="00C67F3F" w:rsidR="00FA6845" w:rsidRPr="000A6B81" w:rsidRDefault="00673608" w:rsidP="00FA6845">
            <w:pPr>
              <w:spacing w:after="0" w:line="240" w:lineRule="auto"/>
              <w:jc w:val="right"/>
              <w:rPr>
                <w:rFonts w:asciiTheme="minorHAnsi" w:eastAsia="Times New Roman" w:hAnsiTheme="minorHAnsi" w:cs="Arial"/>
                <w:b/>
                <w:bCs/>
                <w:color w:val="FFFFFF" w:themeColor="background1"/>
                <w:sz w:val="20"/>
                <w:szCs w:val="20"/>
              </w:rPr>
            </w:pPr>
            <w:r>
              <w:rPr>
                <w:rFonts w:asciiTheme="minorHAnsi" w:eastAsia="Times New Roman" w:hAnsiTheme="minorHAnsi" w:cs="Arial"/>
                <w:b/>
                <w:bCs/>
                <w:color w:val="FFFFFF" w:themeColor="background1"/>
                <w:sz w:val="20"/>
                <w:szCs w:val="20"/>
              </w:rPr>
              <w:t>7,138,802</w:t>
            </w:r>
          </w:p>
        </w:tc>
      </w:tr>
    </w:tbl>
    <w:p w14:paraId="0EE9504F" w14:textId="77777777" w:rsidR="00456582" w:rsidRDefault="00456582" w:rsidP="00332470">
      <w:bookmarkStart w:id="23" w:name="_omfndvzdm7rz" w:colFirst="0" w:colLast="0"/>
      <w:bookmarkEnd w:id="23"/>
    </w:p>
    <w:p w14:paraId="618D7BF5" w14:textId="0254EBDE" w:rsidR="0016558D" w:rsidRPr="00456582" w:rsidRDefault="0016558D" w:rsidP="00332470">
      <w:pPr>
        <w:rPr>
          <w:rFonts w:asciiTheme="minorHAnsi" w:hAnsiTheme="minorHAnsi" w:cstheme="minorHAnsi"/>
          <w:sz w:val="24"/>
          <w:szCs w:val="24"/>
        </w:rPr>
      </w:pPr>
      <w:r w:rsidRPr="00456582">
        <w:rPr>
          <w:rFonts w:asciiTheme="minorHAnsi" w:hAnsiTheme="minorHAnsi" w:cstheme="minorHAnsi"/>
          <w:sz w:val="24"/>
          <w:szCs w:val="24"/>
        </w:rPr>
        <w:t xml:space="preserve">The funding listed under “Corrections” in the table above includes contracts with local jails and probation </w:t>
      </w:r>
      <w:r w:rsidR="00EE2E46" w:rsidRPr="00456582">
        <w:rPr>
          <w:rFonts w:asciiTheme="minorHAnsi" w:hAnsiTheme="minorHAnsi" w:cstheme="minorHAnsi"/>
          <w:sz w:val="24"/>
          <w:szCs w:val="24"/>
        </w:rPr>
        <w:t>programs</w:t>
      </w:r>
      <w:r w:rsidRPr="00456582">
        <w:rPr>
          <w:rFonts w:asciiTheme="minorHAnsi" w:hAnsiTheme="minorHAnsi" w:cstheme="minorHAnsi"/>
          <w:sz w:val="24"/>
          <w:szCs w:val="24"/>
        </w:rPr>
        <w:t xml:space="preserve">.  One program under Yolo COE receives ADA on their jail program.  NCAEC does not receive Perkins 132 funds but has started the process to apply for 20-21.  </w:t>
      </w:r>
      <w:r w:rsidR="00EE2E46" w:rsidRPr="00456582">
        <w:rPr>
          <w:rFonts w:asciiTheme="minorHAnsi" w:hAnsiTheme="minorHAnsi" w:cstheme="minorHAnsi"/>
          <w:sz w:val="24"/>
          <w:szCs w:val="24"/>
        </w:rPr>
        <w:t xml:space="preserve">The Sutter and Yuba County One-Stops have Pre-Apprenticeship grants with Plumbers/Pipefitter and Building Trades -MC3.  Yolo and Lake Counties plan on adding these programs as well as other new and innovative apprenticeships.  </w:t>
      </w:r>
      <w:r w:rsidRPr="00456582">
        <w:rPr>
          <w:rFonts w:asciiTheme="minorHAnsi" w:hAnsiTheme="minorHAnsi" w:cstheme="minorHAnsi"/>
          <w:sz w:val="24"/>
          <w:szCs w:val="24"/>
        </w:rPr>
        <w:t>Other grants and funding include grants through One-Stops and LWDB’s; Prison to Employment; Storm Grant; Fire Cleanup</w:t>
      </w:r>
    </w:p>
    <w:p w14:paraId="1CF6B665" w14:textId="39B4A0E6" w:rsidR="00332470" w:rsidRPr="006673F1" w:rsidRDefault="00915E51" w:rsidP="00332470">
      <w:pPr>
        <w:rPr>
          <w:rFonts w:asciiTheme="minorHAnsi" w:hAnsiTheme="minorHAnsi" w:cs="Arial"/>
          <w:b/>
          <w:color w:val="04326C"/>
          <w:sz w:val="20"/>
        </w:rPr>
      </w:pPr>
      <w:r w:rsidRPr="0016558D">
        <w:br w:type="page"/>
      </w:r>
      <w:r w:rsidR="006E17A8" w:rsidRPr="006673F1">
        <w:rPr>
          <w:b/>
        </w:rPr>
        <w:lastRenderedPageBreak/>
        <w:t>Estimated Leverage Funds and Instructional Hours – 2018-2019 – Table 5</w:t>
      </w:r>
    </w:p>
    <w:tbl>
      <w:tblPr>
        <w:tblpPr w:leftFromText="180" w:rightFromText="180" w:vertAnchor="text" w:horzAnchor="page" w:tblpX="991" w:tblpY="5"/>
        <w:tblW w:w="8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70"/>
        <w:gridCol w:w="2150"/>
        <w:gridCol w:w="2250"/>
      </w:tblGrid>
      <w:tr w:rsidR="00332470" w:rsidRPr="00AA47FB" w14:paraId="3E01CF85" w14:textId="77777777" w:rsidTr="00DC78BF">
        <w:trPr>
          <w:trHeight w:val="651"/>
        </w:trPr>
        <w:tc>
          <w:tcPr>
            <w:tcW w:w="387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3FBFF0DF" w14:textId="77777777" w:rsidR="00332470" w:rsidRPr="00AA47FB" w:rsidRDefault="00332470" w:rsidP="00DC78BF">
            <w:pPr>
              <w:rPr>
                <w:rFonts w:asciiTheme="minorHAnsi" w:eastAsia="Calibri" w:hAnsiTheme="minorHAnsi" w:cstheme="minorHAnsi"/>
                <w:i/>
                <w:color w:val="auto"/>
              </w:rPr>
            </w:pPr>
            <w:r w:rsidRPr="00AA47FB">
              <w:rPr>
                <w:rFonts w:asciiTheme="minorHAnsi" w:eastAsia="Calibri" w:hAnsiTheme="minorHAnsi" w:cstheme="minorHAnsi"/>
                <w:i/>
                <w:color w:val="auto"/>
              </w:rPr>
              <w:t>Member Agency</w:t>
            </w:r>
          </w:p>
        </w:tc>
        <w:tc>
          <w:tcPr>
            <w:tcW w:w="215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41886CFC" w14:textId="77777777" w:rsidR="00332470" w:rsidRPr="00AA47FB" w:rsidRDefault="00332470" w:rsidP="00DC78BF">
            <w:pPr>
              <w:rPr>
                <w:rFonts w:asciiTheme="minorHAnsi" w:eastAsia="Calibri" w:hAnsiTheme="minorHAnsi" w:cstheme="minorHAnsi"/>
                <w:i/>
                <w:color w:val="auto"/>
              </w:rPr>
            </w:pPr>
            <w:r w:rsidRPr="00AA47FB">
              <w:rPr>
                <w:rFonts w:asciiTheme="minorHAnsi" w:eastAsia="Calibri" w:hAnsiTheme="minorHAnsi" w:cstheme="minorHAnsi"/>
                <w:i/>
                <w:color w:val="auto"/>
              </w:rPr>
              <w:t>Total Program Hours</w:t>
            </w:r>
          </w:p>
        </w:tc>
        <w:tc>
          <w:tcPr>
            <w:tcW w:w="225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29C9CE73" w14:textId="77777777" w:rsidR="00332470" w:rsidRPr="00AA47FB" w:rsidRDefault="00332470" w:rsidP="00DC78BF">
            <w:pPr>
              <w:rPr>
                <w:rFonts w:asciiTheme="minorHAnsi" w:eastAsia="Calibri" w:hAnsiTheme="minorHAnsi" w:cstheme="minorHAnsi"/>
                <w:i/>
                <w:color w:val="auto"/>
              </w:rPr>
            </w:pPr>
            <w:r w:rsidRPr="00AA47FB">
              <w:rPr>
                <w:rFonts w:asciiTheme="minorHAnsi" w:eastAsia="Calibri" w:hAnsiTheme="minorHAnsi" w:cstheme="minorHAnsi"/>
                <w:i/>
                <w:color w:val="auto"/>
              </w:rPr>
              <w:t>Total Leveraged Funds</w:t>
            </w:r>
          </w:p>
        </w:tc>
      </w:tr>
      <w:tr w:rsidR="00332470" w:rsidRPr="00AA47FB" w14:paraId="62D6C151" w14:textId="77777777" w:rsidTr="00DC78BF">
        <w:tc>
          <w:tcPr>
            <w:tcW w:w="387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6682EE91" w14:textId="77777777" w:rsidR="00332470" w:rsidRPr="00AA47FB" w:rsidRDefault="00332470" w:rsidP="00DC78BF">
            <w:pPr>
              <w:rPr>
                <w:rFonts w:asciiTheme="minorHAnsi" w:eastAsia="Calibri" w:hAnsiTheme="minorHAnsi" w:cstheme="minorHAnsi"/>
                <w:color w:val="auto"/>
              </w:rPr>
            </w:pPr>
            <w:r w:rsidRPr="00AA47FB">
              <w:rPr>
                <w:rFonts w:asciiTheme="minorHAnsi" w:eastAsia="Calibri" w:hAnsiTheme="minorHAnsi" w:cstheme="minorHAnsi"/>
                <w:color w:val="auto"/>
              </w:rPr>
              <w:t>Colusa County Office of Ed</w:t>
            </w:r>
          </w:p>
        </w:tc>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80714EE" w14:textId="77777777" w:rsidR="00332470" w:rsidRPr="00AA47FB" w:rsidRDefault="00332470" w:rsidP="00DC78BF">
            <w:pPr>
              <w:rPr>
                <w:rFonts w:asciiTheme="minorHAnsi" w:eastAsia="Calibri" w:hAnsiTheme="minorHAnsi" w:cstheme="minorHAnsi"/>
                <w:color w:val="auto"/>
              </w:rPr>
            </w:pPr>
            <w:r w:rsidRPr="00AA47FB">
              <w:rPr>
                <w:rFonts w:asciiTheme="minorHAnsi" w:eastAsia="Calibri" w:hAnsiTheme="minorHAnsi" w:cstheme="minorHAnsi"/>
                <w:color w:val="auto"/>
              </w:rPr>
              <w:t>5712</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2BAC9A6" w14:textId="77777777" w:rsidR="00332470" w:rsidRPr="00AA47FB" w:rsidRDefault="00332470" w:rsidP="00DC78BF">
            <w:pPr>
              <w:rPr>
                <w:rFonts w:asciiTheme="minorHAnsi" w:eastAsia="Calibri" w:hAnsiTheme="minorHAnsi" w:cstheme="minorHAnsi"/>
                <w:color w:val="auto"/>
              </w:rPr>
            </w:pPr>
            <w:r>
              <w:rPr>
                <w:rFonts w:asciiTheme="minorHAnsi" w:eastAsia="Calibri" w:hAnsiTheme="minorHAnsi" w:cstheme="minorHAnsi"/>
                <w:color w:val="auto"/>
              </w:rPr>
              <w:t>$221,096</w:t>
            </w:r>
          </w:p>
        </w:tc>
      </w:tr>
      <w:tr w:rsidR="00332470" w:rsidRPr="00AA47FB" w14:paraId="67E6A49B" w14:textId="77777777" w:rsidTr="00DC78BF">
        <w:tc>
          <w:tcPr>
            <w:tcW w:w="387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63C31C5C" w14:textId="77777777" w:rsidR="00332470" w:rsidRPr="00AA47FB" w:rsidRDefault="00332470" w:rsidP="00DC78BF">
            <w:pPr>
              <w:rPr>
                <w:rFonts w:asciiTheme="minorHAnsi" w:eastAsia="Calibri" w:hAnsiTheme="minorHAnsi" w:cstheme="minorHAnsi"/>
                <w:color w:val="auto"/>
              </w:rPr>
            </w:pPr>
            <w:proofErr w:type="spellStart"/>
            <w:r w:rsidRPr="00AA47FB">
              <w:rPr>
                <w:rFonts w:asciiTheme="minorHAnsi" w:eastAsia="Calibri" w:hAnsiTheme="minorHAnsi" w:cstheme="minorHAnsi"/>
                <w:color w:val="auto"/>
              </w:rPr>
              <w:t>Konocti</w:t>
            </w:r>
            <w:proofErr w:type="spellEnd"/>
            <w:r w:rsidRPr="00AA47FB">
              <w:rPr>
                <w:rFonts w:asciiTheme="minorHAnsi" w:eastAsia="Calibri" w:hAnsiTheme="minorHAnsi" w:cstheme="minorHAnsi"/>
                <w:color w:val="auto"/>
              </w:rPr>
              <w:t xml:space="preserve"> Unified</w:t>
            </w:r>
          </w:p>
        </w:tc>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F23F0C1" w14:textId="77777777" w:rsidR="00332470" w:rsidRPr="00AA47FB" w:rsidRDefault="00332470" w:rsidP="00DC78BF">
            <w:pPr>
              <w:rPr>
                <w:rFonts w:asciiTheme="minorHAnsi" w:eastAsia="Calibri" w:hAnsiTheme="minorHAnsi" w:cstheme="minorHAnsi"/>
                <w:color w:val="auto"/>
              </w:rPr>
            </w:pPr>
            <w:r w:rsidRPr="00AA47FB">
              <w:rPr>
                <w:rFonts w:asciiTheme="minorHAnsi" w:eastAsia="Calibri" w:hAnsiTheme="minorHAnsi" w:cstheme="minorHAnsi"/>
                <w:color w:val="auto"/>
              </w:rPr>
              <w:t>977</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0D7F534" w14:textId="77777777" w:rsidR="00332470" w:rsidRPr="00AA47FB" w:rsidRDefault="00332470" w:rsidP="00DC78BF">
            <w:pPr>
              <w:rPr>
                <w:rFonts w:asciiTheme="minorHAnsi" w:eastAsia="Calibri" w:hAnsiTheme="minorHAnsi" w:cstheme="minorHAnsi"/>
                <w:color w:val="auto"/>
              </w:rPr>
            </w:pPr>
            <w:r>
              <w:rPr>
                <w:rFonts w:asciiTheme="minorHAnsi" w:eastAsia="Calibri" w:hAnsiTheme="minorHAnsi" w:cstheme="minorHAnsi"/>
                <w:color w:val="auto"/>
              </w:rPr>
              <w:t>$108,800</w:t>
            </w:r>
          </w:p>
        </w:tc>
      </w:tr>
      <w:tr w:rsidR="00332470" w:rsidRPr="00AA47FB" w14:paraId="79C33AD4" w14:textId="77777777" w:rsidTr="00DC78BF">
        <w:tc>
          <w:tcPr>
            <w:tcW w:w="387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1645AA8C" w14:textId="77777777" w:rsidR="00332470" w:rsidRPr="00AA47FB" w:rsidRDefault="00332470" w:rsidP="00DC78BF">
            <w:pPr>
              <w:rPr>
                <w:rFonts w:asciiTheme="minorHAnsi" w:eastAsia="Calibri" w:hAnsiTheme="minorHAnsi" w:cstheme="minorHAnsi"/>
                <w:color w:val="auto"/>
              </w:rPr>
            </w:pPr>
            <w:r w:rsidRPr="00AA47FB">
              <w:rPr>
                <w:rFonts w:asciiTheme="minorHAnsi" w:eastAsia="Calibri" w:hAnsiTheme="minorHAnsi" w:cstheme="minorHAnsi"/>
                <w:color w:val="auto"/>
              </w:rPr>
              <w:t>Lake County Office of Education</w:t>
            </w:r>
          </w:p>
        </w:tc>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9AC8757" w14:textId="77777777" w:rsidR="00332470" w:rsidRPr="00AA47FB" w:rsidRDefault="00332470" w:rsidP="00DC78BF">
            <w:pPr>
              <w:rPr>
                <w:rFonts w:asciiTheme="minorHAnsi" w:eastAsia="Calibri" w:hAnsiTheme="minorHAnsi" w:cstheme="minorHAnsi"/>
                <w:color w:val="auto"/>
              </w:rPr>
            </w:pPr>
            <w:r w:rsidRPr="00AA47FB">
              <w:rPr>
                <w:rFonts w:asciiTheme="minorHAnsi" w:eastAsia="Calibri" w:hAnsiTheme="minorHAnsi" w:cstheme="minorHAnsi"/>
                <w:color w:val="auto"/>
              </w:rPr>
              <w:t>4208</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AD0DD36" w14:textId="77777777" w:rsidR="00332470" w:rsidRPr="00AA47FB" w:rsidRDefault="00332470" w:rsidP="00DC78BF">
            <w:pPr>
              <w:rPr>
                <w:rFonts w:asciiTheme="minorHAnsi" w:eastAsia="Calibri" w:hAnsiTheme="minorHAnsi" w:cstheme="minorHAnsi"/>
                <w:color w:val="auto"/>
              </w:rPr>
            </w:pPr>
            <w:r>
              <w:rPr>
                <w:rFonts w:asciiTheme="minorHAnsi" w:eastAsia="Calibri" w:hAnsiTheme="minorHAnsi" w:cstheme="minorHAnsi"/>
                <w:color w:val="auto"/>
              </w:rPr>
              <w:t>$44,800</w:t>
            </w:r>
          </w:p>
        </w:tc>
      </w:tr>
      <w:tr w:rsidR="00332470" w:rsidRPr="00AA47FB" w14:paraId="25C6B9F4" w14:textId="77777777" w:rsidTr="00DC78BF">
        <w:tc>
          <w:tcPr>
            <w:tcW w:w="387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51B4CB87" w14:textId="77777777" w:rsidR="00332470" w:rsidRPr="00AA47FB" w:rsidRDefault="00332470" w:rsidP="00DC78BF">
            <w:pPr>
              <w:rPr>
                <w:rFonts w:asciiTheme="minorHAnsi" w:eastAsia="Calibri" w:hAnsiTheme="minorHAnsi" w:cstheme="minorHAnsi"/>
                <w:color w:val="auto"/>
              </w:rPr>
            </w:pPr>
            <w:r w:rsidRPr="00AA47FB">
              <w:rPr>
                <w:rFonts w:asciiTheme="minorHAnsi" w:eastAsia="Calibri" w:hAnsiTheme="minorHAnsi" w:cstheme="minorHAnsi"/>
                <w:color w:val="auto"/>
              </w:rPr>
              <w:t>Sutter County Office of Education</w:t>
            </w:r>
          </w:p>
        </w:tc>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FF0E545" w14:textId="77777777" w:rsidR="00332470" w:rsidRPr="00AA47FB" w:rsidRDefault="00332470" w:rsidP="00DC78BF">
            <w:pPr>
              <w:rPr>
                <w:rFonts w:asciiTheme="minorHAnsi" w:eastAsia="Calibri" w:hAnsiTheme="minorHAnsi" w:cstheme="minorHAnsi"/>
                <w:color w:val="auto"/>
              </w:rPr>
            </w:pPr>
            <w:r w:rsidRPr="00AA47FB">
              <w:rPr>
                <w:rFonts w:asciiTheme="minorHAnsi" w:eastAsia="Calibri" w:hAnsiTheme="minorHAnsi" w:cstheme="minorHAnsi"/>
                <w:color w:val="auto"/>
              </w:rPr>
              <w:t>154,824</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79838C4" w14:textId="77777777" w:rsidR="00332470" w:rsidRPr="00AA47FB" w:rsidRDefault="00332470" w:rsidP="00DC78BF">
            <w:pPr>
              <w:rPr>
                <w:rFonts w:asciiTheme="minorHAnsi" w:eastAsia="Calibri" w:hAnsiTheme="minorHAnsi" w:cstheme="minorHAnsi"/>
                <w:color w:val="auto"/>
              </w:rPr>
            </w:pPr>
            <w:r>
              <w:rPr>
                <w:rFonts w:asciiTheme="minorHAnsi" w:eastAsia="Calibri" w:hAnsiTheme="minorHAnsi" w:cstheme="minorHAnsi"/>
                <w:color w:val="auto"/>
              </w:rPr>
              <w:t>$2,978,044</w:t>
            </w:r>
          </w:p>
        </w:tc>
      </w:tr>
      <w:tr w:rsidR="00332470" w:rsidRPr="00AA47FB" w14:paraId="3103CD5B" w14:textId="77777777" w:rsidTr="00DC78BF">
        <w:tc>
          <w:tcPr>
            <w:tcW w:w="387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53D89E21" w14:textId="77777777" w:rsidR="00332470" w:rsidRPr="00AA47FB" w:rsidRDefault="00332470" w:rsidP="00DC78BF">
            <w:pPr>
              <w:rPr>
                <w:rFonts w:asciiTheme="minorHAnsi" w:eastAsia="Calibri" w:hAnsiTheme="minorHAnsi" w:cstheme="minorHAnsi"/>
                <w:color w:val="auto"/>
              </w:rPr>
            </w:pPr>
            <w:r w:rsidRPr="00AA47FB">
              <w:rPr>
                <w:rFonts w:asciiTheme="minorHAnsi" w:eastAsia="Calibri" w:hAnsiTheme="minorHAnsi" w:cstheme="minorHAnsi"/>
                <w:color w:val="auto"/>
              </w:rPr>
              <w:t>Woodland Joint Unified</w:t>
            </w:r>
          </w:p>
        </w:tc>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83745AF" w14:textId="77777777" w:rsidR="00332470" w:rsidRPr="00AA47FB" w:rsidRDefault="00332470" w:rsidP="00DC78BF">
            <w:pPr>
              <w:rPr>
                <w:rFonts w:asciiTheme="minorHAnsi" w:eastAsia="Calibri" w:hAnsiTheme="minorHAnsi" w:cstheme="minorHAnsi"/>
                <w:color w:val="auto"/>
              </w:rPr>
            </w:pPr>
            <w:r w:rsidRPr="00AA47FB">
              <w:rPr>
                <w:rFonts w:asciiTheme="minorHAnsi" w:eastAsia="Calibri" w:hAnsiTheme="minorHAnsi" w:cstheme="minorHAnsi"/>
                <w:color w:val="auto"/>
              </w:rPr>
              <w:t>105,008</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B79216B" w14:textId="77777777" w:rsidR="00332470" w:rsidRPr="00AA47FB" w:rsidRDefault="00332470" w:rsidP="00DC78BF">
            <w:pPr>
              <w:rPr>
                <w:rFonts w:asciiTheme="minorHAnsi" w:eastAsia="Calibri" w:hAnsiTheme="minorHAnsi" w:cstheme="minorHAnsi"/>
                <w:color w:val="auto"/>
              </w:rPr>
            </w:pPr>
            <w:r>
              <w:rPr>
                <w:rFonts w:asciiTheme="minorHAnsi" w:eastAsia="Calibri" w:hAnsiTheme="minorHAnsi" w:cstheme="minorHAnsi"/>
                <w:color w:val="auto"/>
              </w:rPr>
              <w:t>$1,433,990</w:t>
            </w:r>
          </w:p>
        </w:tc>
      </w:tr>
      <w:tr w:rsidR="00332470" w:rsidRPr="00AA47FB" w14:paraId="3D520EE1" w14:textId="77777777" w:rsidTr="00DC78BF">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9E9DA78" w14:textId="77777777" w:rsidR="00332470" w:rsidRPr="00AA47FB" w:rsidRDefault="00332470" w:rsidP="00DC78BF">
            <w:pPr>
              <w:rPr>
                <w:rFonts w:asciiTheme="minorHAnsi" w:eastAsia="Calibri" w:hAnsiTheme="minorHAnsi" w:cstheme="minorHAnsi"/>
                <w:color w:val="auto"/>
              </w:rPr>
            </w:pPr>
            <w:r w:rsidRPr="00AA47FB">
              <w:rPr>
                <w:rFonts w:asciiTheme="minorHAnsi" w:eastAsia="Calibri" w:hAnsiTheme="minorHAnsi" w:cstheme="minorHAnsi"/>
                <w:color w:val="auto"/>
              </w:rPr>
              <w:t>Yolo County Office of Education</w:t>
            </w:r>
          </w:p>
        </w:tc>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B6F3990" w14:textId="77777777" w:rsidR="00332470" w:rsidRPr="00AA47FB" w:rsidRDefault="00332470" w:rsidP="00DC78BF">
            <w:pPr>
              <w:rPr>
                <w:rFonts w:asciiTheme="minorHAnsi" w:eastAsia="Calibri" w:hAnsiTheme="minorHAnsi" w:cstheme="minorHAnsi"/>
                <w:color w:val="auto"/>
              </w:rPr>
            </w:pPr>
            <w:r w:rsidRPr="00AA47FB">
              <w:rPr>
                <w:rFonts w:asciiTheme="minorHAnsi" w:eastAsia="Calibri" w:hAnsiTheme="minorHAnsi" w:cstheme="minorHAnsi"/>
                <w:color w:val="auto"/>
              </w:rPr>
              <w:t>5708</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500087B" w14:textId="77777777" w:rsidR="00332470" w:rsidRPr="00AA47FB" w:rsidRDefault="00332470" w:rsidP="00DC78BF">
            <w:pPr>
              <w:rPr>
                <w:rFonts w:asciiTheme="minorHAnsi" w:eastAsia="Calibri" w:hAnsiTheme="minorHAnsi" w:cstheme="minorHAnsi"/>
                <w:color w:val="auto"/>
              </w:rPr>
            </w:pPr>
            <w:r>
              <w:rPr>
                <w:rFonts w:asciiTheme="minorHAnsi" w:eastAsia="Calibri" w:hAnsiTheme="minorHAnsi" w:cstheme="minorHAnsi"/>
                <w:color w:val="auto"/>
              </w:rPr>
              <w:t>$297,760</w:t>
            </w:r>
          </w:p>
        </w:tc>
      </w:tr>
      <w:tr w:rsidR="00332470" w:rsidRPr="00AA47FB" w14:paraId="059A196C" w14:textId="77777777" w:rsidTr="00DC78BF">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011B06C" w14:textId="77777777" w:rsidR="00332470" w:rsidRPr="00AA47FB" w:rsidRDefault="00332470" w:rsidP="00DC78BF">
            <w:pPr>
              <w:rPr>
                <w:rFonts w:asciiTheme="minorHAnsi" w:eastAsia="Calibri" w:hAnsiTheme="minorHAnsi" w:cstheme="minorHAnsi"/>
                <w:color w:val="auto"/>
              </w:rPr>
            </w:pPr>
            <w:r w:rsidRPr="00AA47FB">
              <w:rPr>
                <w:rFonts w:asciiTheme="minorHAnsi" w:eastAsia="Calibri" w:hAnsiTheme="minorHAnsi" w:cstheme="minorHAnsi"/>
                <w:color w:val="auto"/>
              </w:rPr>
              <w:t>Yuba Community College District</w:t>
            </w:r>
          </w:p>
        </w:tc>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1A9DB2E" w14:textId="77777777" w:rsidR="00332470" w:rsidRPr="00AA47FB" w:rsidRDefault="00332470" w:rsidP="00DC78BF">
            <w:pPr>
              <w:rPr>
                <w:rFonts w:asciiTheme="minorHAnsi" w:eastAsia="Calibri" w:hAnsiTheme="minorHAnsi" w:cstheme="minorHAnsi"/>
                <w:color w:val="auto"/>
              </w:rPr>
            </w:pPr>
            <w:r w:rsidRPr="00AA47FB">
              <w:rPr>
                <w:rFonts w:asciiTheme="minorHAnsi" w:eastAsia="Calibri" w:hAnsiTheme="minorHAnsi" w:cstheme="minorHAnsi"/>
                <w:color w:val="auto"/>
              </w:rPr>
              <w:t>97101</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C4A332D" w14:textId="77777777" w:rsidR="00332470" w:rsidRPr="00AA47FB" w:rsidRDefault="00332470" w:rsidP="00DC78BF">
            <w:pPr>
              <w:rPr>
                <w:rFonts w:asciiTheme="minorHAnsi" w:eastAsia="Calibri" w:hAnsiTheme="minorHAnsi" w:cstheme="minorHAnsi"/>
                <w:color w:val="auto"/>
              </w:rPr>
            </w:pPr>
            <w:r>
              <w:rPr>
                <w:rFonts w:asciiTheme="minorHAnsi" w:eastAsia="Calibri" w:hAnsiTheme="minorHAnsi" w:cstheme="minorHAnsi"/>
                <w:color w:val="auto"/>
              </w:rPr>
              <w:t>$487,661</w:t>
            </w:r>
          </w:p>
        </w:tc>
      </w:tr>
      <w:tr w:rsidR="00332470" w:rsidRPr="00AA47FB" w14:paraId="35534D79" w14:textId="77777777" w:rsidTr="00DC78BF">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3CDF012" w14:textId="77777777" w:rsidR="00332470" w:rsidRPr="00AA47FB" w:rsidRDefault="00332470" w:rsidP="00DC78BF">
            <w:pPr>
              <w:rPr>
                <w:rFonts w:asciiTheme="minorHAnsi" w:eastAsia="Calibri" w:hAnsiTheme="minorHAnsi" w:cstheme="minorHAnsi"/>
                <w:color w:val="auto"/>
              </w:rPr>
            </w:pPr>
            <w:r w:rsidRPr="00AA47FB">
              <w:rPr>
                <w:rFonts w:asciiTheme="minorHAnsi" w:eastAsia="Calibri" w:hAnsiTheme="minorHAnsi" w:cstheme="minorHAnsi"/>
                <w:color w:val="auto"/>
              </w:rPr>
              <w:t>Yuba County Office of Education</w:t>
            </w:r>
          </w:p>
        </w:tc>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E7F9FFC" w14:textId="77777777" w:rsidR="00332470" w:rsidRPr="00AA47FB" w:rsidRDefault="00332470" w:rsidP="00DC78BF">
            <w:pPr>
              <w:rPr>
                <w:rFonts w:asciiTheme="minorHAnsi" w:eastAsia="Calibri" w:hAnsiTheme="minorHAnsi" w:cstheme="minorHAnsi"/>
                <w:color w:val="auto"/>
              </w:rPr>
            </w:pPr>
            <w:r w:rsidRPr="00AA47FB">
              <w:rPr>
                <w:rFonts w:asciiTheme="minorHAnsi" w:eastAsia="Calibri" w:hAnsiTheme="minorHAnsi" w:cstheme="minorHAnsi"/>
                <w:color w:val="auto"/>
              </w:rPr>
              <w:t>1699</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12937ED" w14:textId="77777777" w:rsidR="00332470" w:rsidRPr="00AA47FB" w:rsidRDefault="00332470" w:rsidP="00DC78BF">
            <w:pPr>
              <w:rPr>
                <w:rFonts w:asciiTheme="minorHAnsi" w:eastAsia="Calibri" w:hAnsiTheme="minorHAnsi" w:cstheme="minorHAnsi"/>
                <w:color w:val="auto"/>
              </w:rPr>
            </w:pPr>
            <w:r>
              <w:rPr>
                <w:rFonts w:asciiTheme="minorHAnsi" w:eastAsia="Calibri" w:hAnsiTheme="minorHAnsi" w:cstheme="minorHAnsi"/>
                <w:color w:val="auto"/>
              </w:rPr>
              <w:t>$124,302</w:t>
            </w:r>
          </w:p>
        </w:tc>
      </w:tr>
    </w:tbl>
    <w:p w14:paraId="57CFF4A5" w14:textId="77777777" w:rsidR="00332470" w:rsidRPr="00AA47FB" w:rsidRDefault="00332470" w:rsidP="00332470">
      <w:pPr>
        <w:rPr>
          <w:rFonts w:asciiTheme="minorHAnsi" w:eastAsia="Calibri" w:hAnsiTheme="minorHAnsi" w:cstheme="minorHAnsi"/>
          <w:i/>
          <w:color w:val="auto"/>
        </w:rPr>
      </w:pPr>
    </w:p>
    <w:p w14:paraId="5FE9480A" w14:textId="77777777" w:rsidR="00332470" w:rsidRPr="00AA47FB" w:rsidRDefault="00332470" w:rsidP="00332470">
      <w:pPr>
        <w:rPr>
          <w:rFonts w:asciiTheme="minorHAnsi" w:eastAsia="Calibri" w:hAnsiTheme="minorHAnsi" w:cstheme="minorHAnsi"/>
          <w:color w:val="04326C"/>
        </w:rPr>
      </w:pPr>
    </w:p>
    <w:p w14:paraId="137D8944" w14:textId="77777777" w:rsidR="00332470" w:rsidRPr="00A324A7" w:rsidRDefault="00332470" w:rsidP="00332470">
      <w:pPr>
        <w:rPr>
          <w:rFonts w:asciiTheme="minorHAnsi" w:hAnsiTheme="minorHAnsi" w:cs="Arial"/>
          <w:color w:val="04326C"/>
          <w:sz w:val="20"/>
        </w:rPr>
      </w:pPr>
    </w:p>
    <w:p w14:paraId="5207C32E" w14:textId="77777777" w:rsidR="00332470" w:rsidRPr="00B148D7" w:rsidRDefault="00332470" w:rsidP="00332470"/>
    <w:p w14:paraId="0ED78E83" w14:textId="77777777" w:rsidR="00332470" w:rsidRDefault="00332470" w:rsidP="00332470">
      <w:pPr>
        <w:spacing w:after="0" w:line="240" w:lineRule="auto"/>
        <w:rPr>
          <w:rFonts w:cstheme="majorHAnsi"/>
          <w:b/>
          <w:sz w:val="20"/>
          <w:szCs w:val="20"/>
        </w:rPr>
      </w:pPr>
      <w:r w:rsidRPr="003711FD">
        <w:rPr>
          <w:rFonts w:cstheme="majorHAnsi"/>
        </w:rPr>
        <w:br/>
      </w:r>
    </w:p>
    <w:p w14:paraId="7E82E00C" w14:textId="77777777" w:rsidR="00332470" w:rsidRPr="00136923" w:rsidRDefault="00332470" w:rsidP="00332470">
      <w:pPr>
        <w:rPr>
          <w:rFonts w:cstheme="majorHAnsi"/>
          <w:sz w:val="20"/>
          <w:szCs w:val="20"/>
        </w:rPr>
      </w:pPr>
    </w:p>
    <w:p w14:paraId="7DDA2FDB" w14:textId="77777777" w:rsidR="00332470" w:rsidRPr="00136923" w:rsidRDefault="00332470" w:rsidP="00332470">
      <w:pPr>
        <w:rPr>
          <w:rFonts w:cstheme="majorHAnsi"/>
          <w:sz w:val="20"/>
          <w:szCs w:val="20"/>
        </w:rPr>
      </w:pPr>
    </w:p>
    <w:p w14:paraId="366ADC5F" w14:textId="77777777" w:rsidR="00332470" w:rsidRPr="00136923" w:rsidRDefault="00332470" w:rsidP="00332470">
      <w:pPr>
        <w:rPr>
          <w:rFonts w:cstheme="majorHAnsi"/>
          <w:sz w:val="20"/>
          <w:szCs w:val="20"/>
        </w:rPr>
      </w:pPr>
    </w:p>
    <w:p w14:paraId="3C94ED12" w14:textId="77777777" w:rsidR="00332470" w:rsidRPr="00136923" w:rsidRDefault="00332470" w:rsidP="00332470">
      <w:pPr>
        <w:rPr>
          <w:rFonts w:cstheme="majorHAnsi"/>
          <w:sz w:val="20"/>
          <w:szCs w:val="20"/>
        </w:rPr>
      </w:pPr>
    </w:p>
    <w:p w14:paraId="3857AD19" w14:textId="77777777" w:rsidR="00332470" w:rsidRPr="00136923" w:rsidRDefault="00332470" w:rsidP="00332470">
      <w:pPr>
        <w:rPr>
          <w:rFonts w:cstheme="majorHAnsi"/>
          <w:sz w:val="20"/>
          <w:szCs w:val="20"/>
        </w:rPr>
      </w:pPr>
    </w:p>
    <w:p w14:paraId="16985E98" w14:textId="77777777" w:rsidR="00332470" w:rsidRPr="00136923" w:rsidRDefault="00332470" w:rsidP="00332470">
      <w:pPr>
        <w:rPr>
          <w:rFonts w:cstheme="majorHAnsi"/>
          <w:sz w:val="20"/>
          <w:szCs w:val="20"/>
        </w:rPr>
      </w:pPr>
    </w:p>
    <w:p w14:paraId="6E719DC5" w14:textId="77777777" w:rsidR="00332470" w:rsidRPr="00136923" w:rsidRDefault="00332470" w:rsidP="00332470">
      <w:pPr>
        <w:rPr>
          <w:rFonts w:cstheme="majorHAnsi"/>
          <w:sz w:val="20"/>
          <w:szCs w:val="20"/>
        </w:rPr>
      </w:pPr>
    </w:p>
    <w:p w14:paraId="17BE8362" w14:textId="77777777" w:rsidR="00332470" w:rsidRPr="00136923" w:rsidRDefault="00332470" w:rsidP="00332470">
      <w:pPr>
        <w:rPr>
          <w:rFonts w:cstheme="majorHAnsi"/>
          <w:sz w:val="20"/>
          <w:szCs w:val="20"/>
        </w:rPr>
      </w:pPr>
    </w:p>
    <w:p w14:paraId="02C300FA" w14:textId="77777777" w:rsidR="00332470" w:rsidRPr="00136923" w:rsidRDefault="00332470" w:rsidP="00332470">
      <w:pPr>
        <w:rPr>
          <w:rFonts w:cstheme="majorHAnsi"/>
          <w:sz w:val="20"/>
          <w:szCs w:val="20"/>
        </w:rPr>
      </w:pPr>
    </w:p>
    <w:p w14:paraId="6E085BEE" w14:textId="77777777" w:rsidR="009134A1" w:rsidRPr="009935A9" w:rsidRDefault="009134A1" w:rsidP="00332470">
      <w:pPr>
        <w:rPr>
          <w:rFonts w:asciiTheme="minorHAnsi" w:hAnsiTheme="minorHAnsi" w:cstheme="minorHAnsi"/>
          <w:sz w:val="24"/>
          <w:szCs w:val="24"/>
        </w:rPr>
      </w:pPr>
      <w:r w:rsidRPr="009935A9">
        <w:rPr>
          <w:rFonts w:asciiTheme="minorHAnsi" w:hAnsiTheme="minorHAnsi" w:cstheme="minorHAnsi"/>
          <w:sz w:val="24"/>
          <w:szCs w:val="24"/>
        </w:rPr>
        <w:t xml:space="preserve">The pre-planning assessment survey gave positive feedback regarding the leadership structure, collaborative processes, consortium participation, accountability, and oversight. </w:t>
      </w:r>
      <w:r w:rsidR="00456582" w:rsidRPr="009935A9">
        <w:rPr>
          <w:rFonts w:asciiTheme="minorHAnsi" w:hAnsiTheme="minorHAnsi" w:cstheme="minorHAnsi"/>
          <w:sz w:val="24"/>
          <w:szCs w:val="24"/>
        </w:rPr>
        <w:t xml:space="preserve">The pre-planning assessment survey data also highlighted NCAEC’s expanded collaborative partnerships, increased investments, and expansion of programs and services over the last three years.  </w:t>
      </w:r>
    </w:p>
    <w:p w14:paraId="32FA59B5" w14:textId="27BB821C" w:rsidR="007A7F31" w:rsidRPr="009935A9" w:rsidRDefault="00456582" w:rsidP="00332470">
      <w:pPr>
        <w:rPr>
          <w:rFonts w:asciiTheme="minorHAnsi" w:hAnsiTheme="minorHAnsi" w:cstheme="minorHAnsi"/>
          <w:sz w:val="24"/>
          <w:szCs w:val="24"/>
        </w:rPr>
      </w:pPr>
      <w:r w:rsidRPr="009935A9">
        <w:rPr>
          <w:rFonts w:asciiTheme="minorHAnsi" w:hAnsiTheme="minorHAnsi" w:cstheme="minorHAnsi"/>
          <w:sz w:val="24"/>
          <w:szCs w:val="24"/>
        </w:rPr>
        <w:t xml:space="preserve">However, the survey also indicated the need for additional collaboration time with service providers. Although partnerships increased, </w:t>
      </w:r>
      <w:r w:rsidR="007A7F31" w:rsidRPr="009935A9">
        <w:rPr>
          <w:rFonts w:asciiTheme="minorHAnsi" w:hAnsiTheme="minorHAnsi" w:cstheme="minorHAnsi"/>
          <w:sz w:val="24"/>
          <w:szCs w:val="24"/>
        </w:rPr>
        <w:t xml:space="preserve">program and service </w:t>
      </w:r>
      <w:r w:rsidRPr="009935A9">
        <w:rPr>
          <w:rFonts w:asciiTheme="minorHAnsi" w:hAnsiTheme="minorHAnsi" w:cstheme="minorHAnsi"/>
          <w:sz w:val="24"/>
          <w:szCs w:val="24"/>
        </w:rPr>
        <w:t>duplication also increased</w:t>
      </w:r>
      <w:r w:rsidR="007A7F31" w:rsidRPr="009935A9">
        <w:rPr>
          <w:rFonts w:asciiTheme="minorHAnsi" w:hAnsiTheme="minorHAnsi" w:cstheme="minorHAnsi"/>
          <w:sz w:val="24"/>
          <w:szCs w:val="24"/>
        </w:rPr>
        <w:t xml:space="preserve">.  Additional collaboration time with service provides will result in better communication, collaborative </w:t>
      </w:r>
      <w:r w:rsidR="00BB2FA0" w:rsidRPr="009935A9">
        <w:rPr>
          <w:rFonts w:asciiTheme="minorHAnsi" w:hAnsiTheme="minorHAnsi" w:cstheme="minorHAnsi"/>
          <w:sz w:val="24"/>
          <w:szCs w:val="24"/>
        </w:rPr>
        <w:t xml:space="preserve">continuous improvement </w:t>
      </w:r>
      <w:r w:rsidR="007A7F31" w:rsidRPr="009935A9">
        <w:rPr>
          <w:rFonts w:asciiTheme="minorHAnsi" w:hAnsiTheme="minorHAnsi" w:cstheme="minorHAnsi"/>
          <w:sz w:val="24"/>
          <w:szCs w:val="24"/>
        </w:rPr>
        <w:t xml:space="preserve">planning, inclusiveness, and resource braiding which will all benefit the consortium, community, and students.  Stakeholders at every regional meeting also recommended collaborative planning on a frequent and on-going basis.  </w:t>
      </w:r>
    </w:p>
    <w:p w14:paraId="298D8743" w14:textId="4BAB7956" w:rsidR="007A7F31" w:rsidRDefault="007A7F31" w:rsidP="00332470">
      <w:pPr>
        <w:rPr>
          <w:rFonts w:cstheme="majorHAnsi"/>
          <w:sz w:val="24"/>
          <w:szCs w:val="24"/>
        </w:rPr>
      </w:pPr>
      <w:r w:rsidRPr="009935A9">
        <w:rPr>
          <w:rFonts w:asciiTheme="minorHAnsi" w:hAnsiTheme="minorHAnsi" w:cstheme="minorHAnsi"/>
          <w:sz w:val="24"/>
          <w:szCs w:val="24"/>
        </w:rPr>
        <w:t xml:space="preserve">Both the stakeholders and survey results also expressed concern regarding the </w:t>
      </w:r>
      <w:r w:rsidR="009134A1" w:rsidRPr="009935A9">
        <w:rPr>
          <w:rFonts w:asciiTheme="minorHAnsi" w:hAnsiTheme="minorHAnsi" w:cstheme="minorHAnsi"/>
          <w:sz w:val="24"/>
          <w:szCs w:val="24"/>
        </w:rPr>
        <w:t xml:space="preserve">alignment and transition between service providers and programs.  </w:t>
      </w:r>
      <w:r w:rsidR="00DC78BF" w:rsidRPr="009935A9">
        <w:rPr>
          <w:rFonts w:asciiTheme="minorHAnsi" w:hAnsiTheme="minorHAnsi" w:cstheme="minorHAnsi"/>
          <w:sz w:val="24"/>
          <w:szCs w:val="24"/>
        </w:rPr>
        <w:t>Programs and services expanded but the lack of uniform referral processes, communication, intake, and lengthy transition times created additional barriers for students</w:t>
      </w:r>
      <w:r w:rsidR="00DC78BF">
        <w:rPr>
          <w:rFonts w:cstheme="majorHAnsi"/>
          <w:sz w:val="24"/>
          <w:szCs w:val="24"/>
        </w:rPr>
        <w:t xml:space="preserve">.  </w:t>
      </w:r>
    </w:p>
    <w:p w14:paraId="3A7092F5" w14:textId="77777777" w:rsidR="003C2336" w:rsidRDefault="003C2336" w:rsidP="00332470">
      <w:pPr>
        <w:rPr>
          <w:rFonts w:cstheme="majorHAnsi"/>
          <w:sz w:val="24"/>
          <w:szCs w:val="24"/>
        </w:rPr>
      </w:pPr>
    </w:p>
    <w:p w14:paraId="2C040089" w14:textId="31C700A5" w:rsidR="007A7F31" w:rsidRPr="009935A9" w:rsidRDefault="00851088" w:rsidP="00332470">
      <w:pPr>
        <w:rPr>
          <w:rFonts w:asciiTheme="minorHAnsi" w:hAnsiTheme="minorHAnsi" w:cstheme="minorHAnsi"/>
          <w:sz w:val="24"/>
          <w:szCs w:val="24"/>
        </w:rPr>
      </w:pPr>
      <w:r w:rsidRPr="009935A9">
        <w:rPr>
          <w:rFonts w:asciiTheme="minorHAnsi" w:hAnsiTheme="minorHAnsi" w:cstheme="minorHAnsi"/>
          <w:sz w:val="24"/>
          <w:szCs w:val="24"/>
        </w:rPr>
        <w:t xml:space="preserve">Despite efforts to develop a new website and market our programs, many stakeholders continued to say they had never heard of our programs or services.  Part of this issue could be attributed to agency employee turnover.  Regardless of the reason, NCAEC </w:t>
      </w:r>
      <w:proofErr w:type="gramStart"/>
      <w:r w:rsidRPr="009935A9">
        <w:rPr>
          <w:rFonts w:asciiTheme="minorHAnsi" w:hAnsiTheme="minorHAnsi" w:cstheme="minorHAnsi"/>
          <w:sz w:val="24"/>
          <w:szCs w:val="24"/>
        </w:rPr>
        <w:t>has to</w:t>
      </w:r>
      <w:proofErr w:type="gramEnd"/>
      <w:r w:rsidRPr="009935A9">
        <w:rPr>
          <w:rFonts w:asciiTheme="minorHAnsi" w:hAnsiTheme="minorHAnsi" w:cstheme="minorHAnsi"/>
          <w:sz w:val="24"/>
          <w:szCs w:val="24"/>
        </w:rPr>
        <w:t xml:space="preserve"> do a better job marketing their programs and services.  </w:t>
      </w:r>
    </w:p>
    <w:p w14:paraId="7323EFBB" w14:textId="4EC334A2" w:rsidR="00851088" w:rsidRPr="009935A9" w:rsidRDefault="003C2336" w:rsidP="00332470">
      <w:pPr>
        <w:rPr>
          <w:rFonts w:asciiTheme="minorHAnsi" w:hAnsiTheme="minorHAnsi" w:cstheme="minorHAnsi"/>
          <w:sz w:val="24"/>
          <w:szCs w:val="24"/>
        </w:rPr>
      </w:pPr>
      <w:r w:rsidRPr="009935A9">
        <w:rPr>
          <w:rFonts w:asciiTheme="minorHAnsi" w:hAnsiTheme="minorHAnsi" w:cstheme="minorHAnsi"/>
          <w:sz w:val="24"/>
          <w:szCs w:val="24"/>
        </w:rPr>
        <w:t xml:space="preserve">The survey also the lack of consistency with career and transition plans, integrated education and training programs, VESL programs, transition to workforce, and general career readiness.  Stakeholders voiced the same concern; adequately preparing students for the workforce through career exploration, academic/technical competencies, and most importantly career readiness skills.  Stakeholders expressed the need to teach ethics, drug awareness, reading for content, and communication skills.  All stakeholders including LWDB members and employers expressed the value of integrated and VESL programs.  </w:t>
      </w:r>
    </w:p>
    <w:p w14:paraId="7CF832FB" w14:textId="44D6186F" w:rsidR="00BB2FA0" w:rsidRPr="009935A9" w:rsidRDefault="00BB2FA0" w:rsidP="00332470">
      <w:pPr>
        <w:rPr>
          <w:rFonts w:asciiTheme="minorHAnsi" w:hAnsiTheme="minorHAnsi" w:cstheme="minorHAnsi"/>
          <w:sz w:val="24"/>
          <w:szCs w:val="24"/>
        </w:rPr>
      </w:pPr>
      <w:r w:rsidRPr="009935A9">
        <w:rPr>
          <w:rFonts w:asciiTheme="minorHAnsi" w:hAnsiTheme="minorHAnsi" w:cstheme="minorHAnsi"/>
          <w:sz w:val="24"/>
          <w:szCs w:val="24"/>
        </w:rPr>
        <w:t xml:space="preserve">Some members and stakeholders felt there is a lack of consistency on the level and availably of counseling and support services.  Some programs and regions had greater level of support services.  Regions that tend to need the support systems the most had fewer resources. </w:t>
      </w:r>
    </w:p>
    <w:p w14:paraId="0DC5B886" w14:textId="217825E9" w:rsidR="00332470" w:rsidRPr="009935A9" w:rsidRDefault="00DC78BF" w:rsidP="00332470">
      <w:pPr>
        <w:rPr>
          <w:rFonts w:asciiTheme="minorHAnsi" w:hAnsiTheme="minorHAnsi" w:cstheme="minorHAnsi"/>
          <w:sz w:val="24"/>
          <w:szCs w:val="24"/>
        </w:rPr>
      </w:pPr>
      <w:r w:rsidRPr="009935A9">
        <w:rPr>
          <w:rFonts w:asciiTheme="minorHAnsi" w:hAnsiTheme="minorHAnsi" w:cstheme="minorHAnsi"/>
          <w:sz w:val="24"/>
          <w:szCs w:val="24"/>
        </w:rPr>
        <w:t>The pre-planning assessment also expressed the need for</w:t>
      </w:r>
      <w:r w:rsidR="00456582" w:rsidRPr="009935A9">
        <w:rPr>
          <w:rFonts w:asciiTheme="minorHAnsi" w:hAnsiTheme="minorHAnsi" w:cstheme="minorHAnsi"/>
          <w:sz w:val="24"/>
          <w:szCs w:val="24"/>
        </w:rPr>
        <w:t xml:space="preserve"> targeted professional development due to the turnover in leadership and dynamics of adult education.  </w:t>
      </w:r>
      <w:r w:rsidR="00BB2FA0" w:rsidRPr="009935A9">
        <w:rPr>
          <w:rFonts w:asciiTheme="minorHAnsi" w:hAnsiTheme="minorHAnsi" w:cstheme="minorHAnsi"/>
          <w:sz w:val="24"/>
          <w:szCs w:val="24"/>
        </w:rPr>
        <w:t xml:space="preserve">Both stakeholders and consortium members all felt that some level of professional development was needed for everyone to understand the vision, lead, collaborate, and build capacity.   </w:t>
      </w:r>
    </w:p>
    <w:p w14:paraId="29D8CE60" w14:textId="7D720C0B" w:rsidR="006E17A8" w:rsidRPr="00456582" w:rsidRDefault="006E17A8" w:rsidP="00332470">
      <w:pPr>
        <w:rPr>
          <w:rFonts w:cstheme="majorHAnsi"/>
          <w:sz w:val="24"/>
          <w:szCs w:val="24"/>
        </w:rPr>
      </w:pPr>
    </w:p>
    <w:p w14:paraId="1B44F3AA" w14:textId="77777777" w:rsidR="006E17A8" w:rsidRPr="00456582" w:rsidRDefault="006E17A8" w:rsidP="00332470">
      <w:pPr>
        <w:rPr>
          <w:rFonts w:cstheme="majorHAnsi"/>
          <w:sz w:val="24"/>
          <w:szCs w:val="24"/>
        </w:rPr>
      </w:pPr>
    </w:p>
    <w:p w14:paraId="7544A7A5" w14:textId="66C4984D" w:rsidR="00332470" w:rsidRPr="00456582" w:rsidRDefault="00332470" w:rsidP="00332470">
      <w:pPr>
        <w:rPr>
          <w:rFonts w:cstheme="majorHAnsi"/>
          <w:sz w:val="24"/>
          <w:szCs w:val="24"/>
        </w:rPr>
      </w:pPr>
    </w:p>
    <w:p w14:paraId="1F13B72A" w14:textId="3A77FF7F" w:rsidR="00F965FD" w:rsidRDefault="00F965FD" w:rsidP="00332470">
      <w:pPr>
        <w:rPr>
          <w:rFonts w:cstheme="majorHAnsi"/>
          <w:sz w:val="24"/>
          <w:szCs w:val="24"/>
        </w:rPr>
      </w:pPr>
    </w:p>
    <w:p w14:paraId="289187C0" w14:textId="721197B4" w:rsidR="00BB2FA0" w:rsidRDefault="00BB2FA0" w:rsidP="00332470">
      <w:pPr>
        <w:rPr>
          <w:rFonts w:cstheme="majorHAnsi"/>
          <w:sz w:val="24"/>
          <w:szCs w:val="24"/>
        </w:rPr>
      </w:pPr>
    </w:p>
    <w:p w14:paraId="27F5D51F" w14:textId="1CFDBC23" w:rsidR="00BB2FA0" w:rsidRDefault="00BB2FA0" w:rsidP="00332470">
      <w:pPr>
        <w:rPr>
          <w:rFonts w:cstheme="majorHAnsi"/>
          <w:sz w:val="24"/>
          <w:szCs w:val="24"/>
        </w:rPr>
      </w:pPr>
    </w:p>
    <w:p w14:paraId="4D275531" w14:textId="77777777" w:rsidR="00BB2FA0" w:rsidRPr="00456582" w:rsidRDefault="00BB2FA0" w:rsidP="00332470">
      <w:pPr>
        <w:rPr>
          <w:rFonts w:cstheme="majorHAnsi"/>
          <w:sz w:val="24"/>
          <w:szCs w:val="24"/>
        </w:rPr>
      </w:pPr>
    </w:p>
    <w:p w14:paraId="40D76D47" w14:textId="238820AD" w:rsidR="00F965FD" w:rsidRPr="00456582" w:rsidRDefault="00F965FD" w:rsidP="00332470">
      <w:pPr>
        <w:rPr>
          <w:rFonts w:cstheme="majorHAnsi"/>
          <w:sz w:val="24"/>
          <w:szCs w:val="24"/>
        </w:rPr>
      </w:pPr>
    </w:p>
    <w:p w14:paraId="385A4532" w14:textId="7A1D596A" w:rsidR="00F965FD" w:rsidRPr="00456582" w:rsidRDefault="00F965FD" w:rsidP="00332470">
      <w:pPr>
        <w:rPr>
          <w:rFonts w:cstheme="majorHAnsi"/>
          <w:sz w:val="24"/>
          <w:szCs w:val="24"/>
        </w:rPr>
      </w:pPr>
    </w:p>
    <w:p w14:paraId="52FC37EF" w14:textId="77777777" w:rsidR="00F965FD" w:rsidRPr="00456582" w:rsidRDefault="00F965FD" w:rsidP="00332470">
      <w:pPr>
        <w:rPr>
          <w:rFonts w:cstheme="majorHAnsi"/>
          <w:sz w:val="24"/>
          <w:szCs w:val="24"/>
        </w:rPr>
      </w:pPr>
    </w:p>
    <w:p w14:paraId="7717F393" w14:textId="77777777" w:rsidR="00915E51" w:rsidRPr="00456582" w:rsidRDefault="00915E51">
      <w:pPr>
        <w:spacing w:after="0" w:line="240" w:lineRule="auto"/>
        <w:rPr>
          <w:rFonts w:eastAsia="Lato Light" w:cstheme="majorHAnsi"/>
          <w:sz w:val="24"/>
          <w:szCs w:val="24"/>
          <w:u w:val="single"/>
        </w:rPr>
      </w:pPr>
    </w:p>
    <w:p w14:paraId="2A4BF323" w14:textId="31E1D782" w:rsidR="00600745" w:rsidRPr="007C5BD1" w:rsidRDefault="00600745" w:rsidP="007C5BD1">
      <w:pPr>
        <w:pStyle w:val="Heading2"/>
      </w:pPr>
      <w:bookmarkStart w:id="24" w:name="_Toc527969657"/>
      <w:r w:rsidRPr="007C5BD1">
        <w:t>2.3 Community Need and Customers</w:t>
      </w:r>
      <w:bookmarkStart w:id="25" w:name="_ekcc2l1gkq0c" w:colFirst="0" w:colLast="0"/>
      <w:bookmarkEnd w:id="24"/>
      <w:bookmarkEnd w:id="25"/>
    </w:p>
    <w:p w14:paraId="2FF5E303" w14:textId="54521A43" w:rsidR="0036498D" w:rsidRPr="00E5116A" w:rsidRDefault="00332470" w:rsidP="004C7478">
      <w:pPr>
        <w:rPr>
          <w:rFonts w:asciiTheme="minorHAnsi" w:hAnsiTheme="minorHAnsi" w:cstheme="minorHAnsi"/>
          <w:color w:val="333333"/>
          <w:sz w:val="24"/>
          <w:szCs w:val="24"/>
          <w:shd w:val="clear" w:color="auto" w:fill="FFFFFF"/>
        </w:rPr>
      </w:pPr>
      <w:bookmarkStart w:id="26" w:name="_1iwn752kuqcu" w:colFirst="0" w:colLast="0"/>
      <w:bookmarkEnd w:id="26"/>
      <w:r w:rsidRPr="004C7478">
        <w:rPr>
          <w:rFonts w:asciiTheme="minorHAnsi" w:hAnsiTheme="minorHAnsi" w:cs="Arial"/>
          <w:color w:val="auto"/>
          <w:sz w:val="24"/>
          <w:szCs w:val="24"/>
        </w:rPr>
        <w:t xml:space="preserve">Although NCAEC’s service region is large and diverse, the student and community needs throughout the </w:t>
      </w:r>
      <w:r w:rsidR="004C7478" w:rsidRPr="004C7478">
        <w:rPr>
          <w:rFonts w:asciiTheme="minorHAnsi" w:hAnsiTheme="minorHAnsi" w:cs="Arial"/>
          <w:color w:val="auto"/>
          <w:sz w:val="24"/>
          <w:szCs w:val="24"/>
        </w:rPr>
        <w:t>region are similar</w:t>
      </w:r>
      <w:r w:rsidR="004C7478">
        <w:rPr>
          <w:rFonts w:asciiTheme="minorHAnsi" w:hAnsiTheme="minorHAnsi" w:cs="Arial"/>
          <w:color w:val="04326C"/>
          <w:sz w:val="20"/>
        </w:rPr>
        <w:t>.</w:t>
      </w:r>
      <w:r w:rsidR="004C7478" w:rsidRPr="00E5116A">
        <w:rPr>
          <w:rFonts w:asciiTheme="minorHAnsi" w:hAnsiTheme="minorHAnsi" w:cstheme="minorHAnsi"/>
          <w:color w:val="333333"/>
          <w:sz w:val="24"/>
          <w:szCs w:val="24"/>
          <w:shd w:val="clear" w:color="auto" w:fill="FFFFFF"/>
        </w:rPr>
        <w:t xml:space="preserve"> Based</w:t>
      </w:r>
      <w:r w:rsidR="0067343D" w:rsidRPr="00E5116A">
        <w:rPr>
          <w:rFonts w:asciiTheme="minorHAnsi" w:hAnsiTheme="minorHAnsi" w:cstheme="minorHAnsi"/>
          <w:color w:val="333333"/>
          <w:sz w:val="24"/>
          <w:szCs w:val="24"/>
          <w:shd w:val="clear" w:color="auto" w:fill="FFFFFF"/>
        </w:rPr>
        <w:t xml:space="preserve"> on data from the </w:t>
      </w:r>
      <w:r w:rsidR="0036498D" w:rsidRPr="00E5116A">
        <w:rPr>
          <w:rFonts w:asciiTheme="minorHAnsi" w:hAnsiTheme="minorHAnsi" w:cstheme="minorHAnsi"/>
          <w:color w:val="333333"/>
          <w:sz w:val="24"/>
          <w:szCs w:val="24"/>
          <w:shd w:val="clear" w:color="auto" w:fill="FFFFFF"/>
        </w:rPr>
        <w:t xml:space="preserve">regional fact sheet - </w:t>
      </w:r>
      <w:hyperlink r:id="rId17" w:history="1">
        <w:r w:rsidR="0036498D" w:rsidRPr="00E5116A">
          <w:rPr>
            <w:rFonts w:asciiTheme="minorHAnsi" w:hAnsiTheme="minorHAnsi" w:cstheme="minorHAnsi"/>
            <w:color w:val="0000FF"/>
            <w:sz w:val="24"/>
            <w:szCs w:val="24"/>
            <w:u w:val="single"/>
          </w:rPr>
          <w:t>https://caladulted.org/2019FactSheets</w:t>
        </w:r>
      </w:hyperlink>
      <w:r w:rsidR="0036498D" w:rsidRPr="00E5116A">
        <w:rPr>
          <w:rFonts w:asciiTheme="minorHAnsi" w:hAnsiTheme="minorHAnsi" w:cstheme="minorHAnsi"/>
          <w:sz w:val="24"/>
          <w:szCs w:val="24"/>
        </w:rPr>
        <w:t xml:space="preserve"> , </w:t>
      </w:r>
      <w:r w:rsidR="0067343D" w:rsidRPr="00E5116A">
        <w:rPr>
          <w:rFonts w:asciiTheme="minorHAnsi" w:hAnsiTheme="minorHAnsi" w:cstheme="minorHAnsi"/>
          <w:color w:val="333333"/>
          <w:sz w:val="24"/>
          <w:szCs w:val="24"/>
          <w:shd w:val="clear" w:color="auto" w:fill="FFFFFF"/>
        </w:rPr>
        <w:t xml:space="preserve">North Far North's Regional Plan, Regional Labor Market Assessment, Economic Development LMI, , NCCC (LWIB) Strategic Plan, and information from the Yuba Sutter Economic Development Department, the </w:t>
      </w:r>
      <w:r w:rsidR="0036498D" w:rsidRPr="00E5116A">
        <w:rPr>
          <w:rFonts w:asciiTheme="minorHAnsi" w:hAnsiTheme="minorHAnsi" w:cstheme="minorHAnsi"/>
          <w:color w:val="333333"/>
          <w:sz w:val="24"/>
          <w:szCs w:val="24"/>
          <w:shd w:val="clear" w:color="auto" w:fill="FFFFFF"/>
        </w:rPr>
        <w:t xml:space="preserve">NCAEC </w:t>
      </w:r>
      <w:r w:rsidR="0067343D" w:rsidRPr="00E5116A">
        <w:rPr>
          <w:rFonts w:asciiTheme="minorHAnsi" w:hAnsiTheme="minorHAnsi" w:cstheme="minorHAnsi"/>
          <w:color w:val="333333"/>
          <w:sz w:val="24"/>
          <w:szCs w:val="24"/>
          <w:shd w:val="clear" w:color="auto" w:fill="FFFFFF"/>
        </w:rPr>
        <w:t xml:space="preserve"> has multiple demographic challenges and skill gaps that need to be addressed to meet present and future economic demands for existing and emerging high-wage/high-demand jobs in the region. The region is plagued with above average unemployment (9%-21%)</w:t>
      </w:r>
      <w:r w:rsidR="0036498D" w:rsidRPr="00E5116A">
        <w:rPr>
          <w:rFonts w:asciiTheme="minorHAnsi" w:hAnsiTheme="minorHAnsi" w:cstheme="minorHAnsi"/>
          <w:color w:val="333333"/>
          <w:sz w:val="24"/>
          <w:szCs w:val="24"/>
          <w:shd w:val="clear" w:color="auto" w:fill="FFFFFF"/>
        </w:rPr>
        <w:t xml:space="preserve">; </w:t>
      </w:r>
      <w:r w:rsidR="0067343D" w:rsidRPr="00E5116A">
        <w:rPr>
          <w:rFonts w:asciiTheme="minorHAnsi" w:hAnsiTheme="minorHAnsi" w:cstheme="minorHAnsi"/>
          <w:color w:val="333333"/>
          <w:sz w:val="24"/>
          <w:szCs w:val="24"/>
          <w:shd w:val="clear" w:color="auto" w:fill="FFFFFF"/>
        </w:rPr>
        <w:t>poverty rate</w:t>
      </w:r>
      <w:r w:rsidR="0036498D" w:rsidRPr="00E5116A">
        <w:rPr>
          <w:rFonts w:asciiTheme="minorHAnsi" w:hAnsiTheme="minorHAnsi" w:cstheme="minorHAnsi"/>
          <w:color w:val="333333"/>
          <w:sz w:val="24"/>
          <w:szCs w:val="24"/>
          <w:shd w:val="clear" w:color="auto" w:fill="FFFFFF"/>
        </w:rPr>
        <w:t xml:space="preserve">s are some of the highest in the state, averaging nearly 37%.  Coupled with rural demographics and </w:t>
      </w:r>
      <w:r w:rsidR="002C79B9" w:rsidRPr="00E5116A">
        <w:rPr>
          <w:rFonts w:asciiTheme="minorHAnsi" w:hAnsiTheme="minorHAnsi" w:cstheme="minorHAnsi"/>
          <w:color w:val="333333"/>
          <w:sz w:val="24"/>
          <w:szCs w:val="24"/>
          <w:shd w:val="clear" w:color="auto" w:fill="FFFFFF"/>
        </w:rPr>
        <w:t xml:space="preserve">limited services in remote regions, many NCAEC students continue to face barriers to education, training, and ultimately success.  </w:t>
      </w:r>
    </w:p>
    <w:p w14:paraId="7FB4C290" w14:textId="5498FF9A" w:rsidR="002C79B9" w:rsidRPr="00E5116A" w:rsidRDefault="002C79B9">
      <w:pPr>
        <w:spacing w:after="0" w:line="240" w:lineRule="auto"/>
        <w:rPr>
          <w:rFonts w:asciiTheme="minorHAnsi" w:hAnsiTheme="minorHAnsi" w:cstheme="minorHAnsi"/>
          <w:color w:val="333333"/>
          <w:sz w:val="24"/>
          <w:szCs w:val="24"/>
          <w:shd w:val="clear" w:color="auto" w:fill="FFFFFF"/>
        </w:rPr>
      </w:pPr>
    </w:p>
    <w:p w14:paraId="0CF15909" w14:textId="70CB077E" w:rsidR="001D27D0" w:rsidRPr="00E5116A" w:rsidRDefault="002C79B9">
      <w:pPr>
        <w:spacing w:after="0" w:line="240" w:lineRule="auto"/>
        <w:rPr>
          <w:rFonts w:asciiTheme="minorHAnsi" w:hAnsiTheme="minorHAnsi" w:cstheme="minorHAnsi"/>
          <w:color w:val="333333"/>
          <w:sz w:val="24"/>
          <w:szCs w:val="24"/>
          <w:shd w:val="clear" w:color="auto" w:fill="FFFFFF"/>
        </w:rPr>
      </w:pPr>
      <w:r w:rsidRPr="00E5116A">
        <w:rPr>
          <w:rFonts w:asciiTheme="minorHAnsi" w:hAnsiTheme="minorHAnsi" w:cstheme="minorHAnsi"/>
          <w:color w:val="333333"/>
          <w:sz w:val="24"/>
          <w:szCs w:val="24"/>
          <w:shd w:val="clear" w:color="auto" w:fill="FFFFFF"/>
        </w:rPr>
        <w:t xml:space="preserve">The Education level in the region, combined with the socioeconomic challenges further illustrates the needs of the region.  An estimated 17% (37,904) of the adults in the region have less than a high school diploma.  </w:t>
      </w:r>
      <w:r w:rsidR="00E358D8" w:rsidRPr="00E5116A">
        <w:rPr>
          <w:rFonts w:asciiTheme="minorHAnsi" w:hAnsiTheme="minorHAnsi" w:cstheme="minorHAnsi"/>
          <w:color w:val="333333"/>
          <w:sz w:val="24"/>
          <w:szCs w:val="24"/>
          <w:shd w:val="clear" w:color="auto" w:fill="FFFFFF"/>
        </w:rPr>
        <w:t xml:space="preserve">Based on research from the Hanover group, nearly 42% of the region’s population perform below high school level in math and English.  ELL rates in the region have increased by </w:t>
      </w:r>
      <w:r w:rsidR="003F7381" w:rsidRPr="00E5116A">
        <w:rPr>
          <w:rFonts w:asciiTheme="minorHAnsi" w:hAnsiTheme="minorHAnsi" w:cstheme="minorHAnsi"/>
          <w:color w:val="333333"/>
          <w:sz w:val="24"/>
          <w:szCs w:val="24"/>
          <w:shd w:val="clear" w:color="auto" w:fill="FFFFFF"/>
        </w:rPr>
        <w:t xml:space="preserve">8% over the last 5 years which indicates the need for targeted ELA instruction.  </w:t>
      </w:r>
      <w:r w:rsidR="001D27D0" w:rsidRPr="00E5116A">
        <w:rPr>
          <w:rFonts w:asciiTheme="minorHAnsi" w:hAnsiTheme="minorHAnsi" w:cstheme="minorHAnsi"/>
          <w:color w:val="333333"/>
          <w:sz w:val="24"/>
          <w:szCs w:val="24"/>
          <w:shd w:val="clear" w:color="auto" w:fill="FFFFFF"/>
        </w:rPr>
        <w:t>Nearly 33% of the adults in the region have a diagnosed disability which could exacerbates the education, poverty, and unemployment rates.  The largest student population is projected to be between 18-34.  The unemployment rate in this age group</w:t>
      </w:r>
      <w:r w:rsidR="00E358D8" w:rsidRPr="00E5116A">
        <w:rPr>
          <w:rFonts w:asciiTheme="minorHAnsi" w:hAnsiTheme="minorHAnsi" w:cstheme="minorHAnsi"/>
          <w:color w:val="333333"/>
          <w:sz w:val="24"/>
          <w:szCs w:val="24"/>
          <w:shd w:val="clear" w:color="auto" w:fill="FFFFFF"/>
        </w:rPr>
        <w:t xml:space="preserve"> is also higher which indicates a significant need to address the needs of this population.  </w:t>
      </w:r>
    </w:p>
    <w:p w14:paraId="462F59C3" w14:textId="77777777" w:rsidR="001D27D0" w:rsidRPr="00E5116A" w:rsidRDefault="001D27D0">
      <w:pPr>
        <w:spacing w:after="0" w:line="240" w:lineRule="auto"/>
        <w:rPr>
          <w:rFonts w:asciiTheme="minorHAnsi" w:hAnsiTheme="minorHAnsi" w:cstheme="minorHAnsi"/>
          <w:color w:val="333333"/>
          <w:sz w:val="24"/>
          <w:szCs w:val="24"/>
          <w:shd w:val="clear" w:color="auto" w:fill="FFFFFF"/>
        </w:rPr>
      </w:pPr>
    </w:p>
    <w:p w14:paraId="61D16B86" w14:textId="3406B89C" w:rsidR="003F7381" w:rsidRPr="00E5116A" w:rsidRDefault="00E358D8" w:rsidP="003F7381">
      <w:pPr>
        <w:spacing w:after="0" w:line="240" w:lineRule="auto"/>
        <w:rPr>
          <w:rFonts w:asciiTheme="minorHAnsi" w:hAnsiTheme="minorHAnsi" w:cstheme="minorHAnsi"/>
          <w:color w:val="333333"/>
          <w:sz w:val="24"/>
          <w:szCs w:val="24"/>
          <w:shd w:val="clear" w:color="auto" w:fill="FFFFFF"/>
        </w:rPr>
      </w:pPr>
      <w:r w:rsidRPr="00E5116A">
        <w:rPr>
          <w:rFonts w:asciiTheme="minorHAnsi" w:hAnsiTheme="minorHAnsi" w:cstheme="minorHAnsi"/>
          <w:color w:val="333333"/>
          <w:sz w:val="24"/>
          <w:szCs w:val="24"/>
          <w:shd w:val="clear" w:color="auto" w:fill="FFFFFF"/>
        </w:rPr>
        <w:t xml:space="preserve">Ethnically </w:t>
      </w:r>
      <w:r w:rsidR="00903D9A" w:rsidRPr="00E5116A">
        <w:rPr>
          <w:rFonts w:asciiTheme="minorHAnsi" w:hAnsiTheme="minorHAnsi" w:cstheme="minorHAnsi"/>
          <w:color w:val="333333"/>
          <w:sz w:val="24"/>
          <w:szCs w:val="24"/>
          <w:shd w:val="clear" w:color="auto" w:fill="FFFFFF"/>
        </w:rPr>
        <w:t>speaking, 14</w:t>
      </w:r>
      <w:r w:rsidR="001D27D0" w:rsidRPr="00E5116A">
        <w:rPr>
          <w:rFonts w:asciiTheme="minorHAnsi" w:hAnsiTheme="minorHAnsi" w:cstheme="minorHAnsi"/>
          <w:color w:val="333333"/>
          <w:sz w:val="24"/>
          <w:szCs w:val="24"/>
          <w:shd w:val="clear" w:color="auto" w:fill="FFFFFF"/>
        </w:rPr>
        <w:t>% or 32,232 adults speak English less than very well</w:t>
      </w:r>
      <w:r w:rsidRPr="00E5116A">
        <w:rPr>
          <w:rFonts w:asciiTheme="minorHAnsi" w:hAnsiTheme="minorHAnsi" w:cstheme="minorHAnsi"/>
          <w:color w:val="333333"/>
          <w:sz w:val="24"/>
          <w:szCs w:val="24"/>
          <w:shd w:val="clear" w:color="auto" w:fill="FFFFFF"/>
        </w:rPr>
        <w:t xml:space="preserve"> which indicates a large population of adult students have language barriers.  The Hispanic population in the region is expected to grow by 50% over the next </w:t>
      </w:r>
      <w:r w:rsidR="003F7381" w:rsidRPr="00E5116A">
        <w:rPr>
          <w:rFonts w:asciiTheme="minorHAnsi" w:hAnsiTheme="minorHAnsi" w:cstheme="minorHAnsi"/>
          <w:color w:val="333333"/>
          <w:sz w:val="24"/>
          <w:szCs w:val="24"/>
          <w:shd w:val="clear" w:color="auto" w:fill="FFFFFF"/>
        </w:rPr>
        <w:t xml:space="preserve">10 years.  Combined with the fact that the Hispanic population currently accounts for nearly 25% (approximately 51,000) and currently of that population approximately 60% of that population speaks English less that proficient (approximately 30,000 students), clearly there is a need for ESL programs in the region.  </w:t>
      </w:r>
    </w:p>
    <w:p w14:paraId="3A16D3D0" w14:textId="77777777" w:rsidR="003F7381" w:rsidRPr="00E5116A" w:rsidRDefault="003F7381" w:rsidP="003F7381">
      <w:pPr>
        <w:spacing w:after="0" w:line="240" w:lineRule="auto"/>
        <w:rPr>
          <w:rFonts w:asciiTheme="minorHAnsi" w:hAnsiTheme="minorHAnsi" w:cstheme="minorHAnsi"/>
          <w:color w:val="333333"/>
          <w:sz w:val="24"/>
          <w:szCs w:val="24"/>
          <w:shd w:val="clear" w:color="auto" w:fill="FFFFFF"/>
        </w:rPr>
      </w:pPr>
    </w:p>
    <w:p w14:paraId="66D52064" w14:textId="77777777" w:rsidR="0036498D" w:rsidRPr="00E5116A" w:rsidRDefault="0036498D">
      <w:pPr>
        <w:spacing w:after="0" w:line="240" w:lineRule="auto"/>
        <w:rPr>
          <w:rFonts w:asciiTheme="minorHAnsi" w:hAnsiTheme="minorHAnsi" w:cstheme="minorHAnsi"/>
          <w:color w:val="333333"/>
          <w:sz w:val="24"/>
          <w:szCs w:val="24"/>
          <w:shd w:val="clear" w:color="auto" w:fill="FFFFFF"/>
        </w:rPr>
      </w:pPr>
    </w:p>
    <w:p w14:paraId="1D5E0391" w14:textId="00C9E56A" w:rsidR="00E5116A" w:rsidRPr="00E5116A" w:rsidRDefault="0067343D">
      <w:pPr>
        <w:spacing w:after="0" w:line="240" w:lineRule="auto"/>
        <w:rPr>
          <w:rFonts w:asciiTheme="minorHAnsi" w:hAnsiTheme="minorHAnsi" w:cstheme="minorHAnsi"/>
          <w:color w:val="333333"/>
          <w:sz w:val="24"/>
          <w:szCs w:val="24"/>
          <w:shd w:val="clear" w:color="auto" w:fill="FFFFFF"/>
        </w:rPr>
      </w:pPr>
      <w:r w:rsidRPr="00E5116A">
        <w:rPr>
          <w:rFonts w:asciiTheme="minorHAnsi" w:hAnsiTheme="minorHAnsi" w:cstheme="minorHAnsi"/>
          <w:color w:val="333333"/>
          <w:sz w:val="24"/>
          <w:szCs w:val="24"/>
          <w:shd w:val="clear" w:color="auto" w:fill="FFFFFF"/>
        </w:rPr>
        <w:t xml:space="preserve">Based on data from the NCCC </w:t>
      </w:r>
      <w:r w:rsidR="003F7381" w:rsidRPr="00E5116A">
        <w:rPr>
          <w:rFonts w:asciiTheme="minorHAnsi" w:hAnsiTheme="minorHAnsi" w:cstheme="minorHAnsi"/>
          <w:color w:val="333333"/>
          <w:sz w:val="24"/>
          <w:szCs w:val="24"/>
          <w:shd w:val="clear" w:color="auto" w:fill="FFFFFF"/>
        </w:rPr>
        <w:t xml:space="preserve">(North Central Counties Consortium – Workforce Investment Board) </w:t>
      </w:r>
      <w:r w:rsidRPr="00E5116A">
        <w:rPr>
          <w:rFonts w:asciiTheme="minorHAnsi" w:hAnsiTheme="minorHAnsi" w:cstheme="minorHAnsi"/>
          <w:color w:val="333333"/>
          <w:sz w:val="24"/>
          <w:szCs w:val="24"/>
          <w:shd w:val="clear" w:color="auto" w:fill="FFFFFF"/>
        </w:rPr>
        <w:t>Strategic Plan and input from T</w:t>
      </w:r>
      <w:r w:rsidR="00E5116A" w:rsidRPr="00E5116A">
        <w:rPr>
          <w:rFonts w:asciiTheme="minorHAnsi" w:hAnsiTheme="minorHAnsi" w:cstheme="minorHAnsi"/>
          <w:color w:val="333333"/>
          <w:sz w:val="24"/>
          <w:szCs w:val="24"/>
          <w:shd w:val="clear" w:color="auto" w:fill="FFFFFF"/>
        </w:rPr>
        <w:t>ri-</w:t>
      </w:r>
      <w:r w:rsidR="00903D9A" w:rsidRPr="00E5116A">
        <w:rPr>
          <w:rFonts w:asciiTheme="minorHAnsi" w:hAnsiTheme="minorHAnsi" w:cstheme="minorHAnsi"/>
          <w:color w:val="333333"/>
          <w:sz w:val="24"/>
          <w:szCs w:val="24"/>
          <w:shd w:val="clear" w:color="auto" w:fill="FFFFFF"/>
        </w:rPr>
        <w:t>County</w:t>
      </w:r>
      <w:r w:rsidR="00E5116A" w:rsidRPr="00E5116A">
        <w:rPr>
          <w:rFonts w:asciiTheme="minorHAnsi" w:hAnsiTheme="minorHAnsi" w:cstheme="minorHAnsi"/>
          <w:color w:val="333333"/>
          <w:sz w:val="24"/>
          <w:szCs w:val="24"/>
          <w:shd w:val="clear" w:color="auto" w:fill="FFFFFF"/>
        </w:rPr>
        <w:t xml:space="preserve"> ROP’</w:t>
      </w:r>
      <w:r w:rsidRPr="00E5116A">
        <w:rPr>
          <w:rFonts w:asciiTheme="minorHAnsi" w:hAnsiTheme="minorHAnsi" w:cstheme="minorHAnsi"/>
          <w:color w:val="333333"/>
          <w:sz w:val="24"/>
          <w:szCs w:val="24"/>
          <w:shd w:val="clear" w:color="auto" w:fill="FFFFFF"/>
        </w:rPr>
        <w:t xml:space="preserve">s employee advisory committees, students </w:t>
      </w:r>
      <w:r w:rsidR="00E5116A" w:rsidRPr="00E5116A">
        <w:rPr>
          <w:rFonts w:asciiTheme="minorHAnsi" w:hAnsiTheme="minorHAnsi" w:cstheme="minorHAnsi"/>
          <w:color w:val="333333"/>
          <w:sz w:val="24"/>
          <w:szCs w:val="24"/>
          <w:shd w:val="clear" w:color="auto" w:fill="FFFFFF"/>
        </w:rPr>
        <w:t xml:space="preserve">(secondary and adult), </w:t>
      </w:r>
      <w:r w:rsidRPr="00E5116A">
        <w:rPr>
          <w:rFonts w:asciiTheme="minorHAnsi" w:hAnsiTheme="minorHAnsi" w:cstheme="minorHAnsi"/>
          <w:color w:val="333333"/>
          <w:sz w:val="24"/>
          <w:szCs w:val="24"/>
          <w:shd w:val="clear" w:color="auto" w:fill="FFFFFF"/>
        </w:rPr>
        <w:t xml:space="preserve">and prospective employees have significant skill gaps in (critical thinking, technical reading; technical writing; technical math; industry skills; communication; career readiness/soft skills). The skill gaps are the reason jobs in the region are going unfilled, and the unemployment rate is high; Not the fact that there are not enough jobs. Combined with a large population of skilled baby boomers retiring, increasing populations of ELL and students with disabilities, and the increasing skill complexity of high-skill/high demand jobs, it is imperative </w:t>
      </w:r>
      <w:r w:rsidRPr="00E5116A">
        <w:rPr>
          <w:rFonts w:asciiTheme="minorHAnsi" w:hAnsiTheme="minorHAnsi" w:cstheme="minorHAnsi"/>
          <w:color w:val="333333"/>
          <w:sz w:val="24"/>
          <w:szCs w:val="24"/>
          <w:shd w:val="clear" w:color="auto" w:fill="FFFFFF"/>
        </w:rPr>
        <w:lastRenderedPageBreak/>
        <w:t xml:space="preserve">that investments be made to align and expand </w:t>
      </w:r>
      <w:r w:rsidR="00E5116A" w:rsidRPr="00E5116A">
        <w:rPr>
          <w:rFonts w:asciiTheme="minorHAnsi" w:hAnsiTheme="minorHAnsi" w:cstheme="minorHAnsi"/>
          <w:color w:val="333333"/>
          <w:sz w:val="24"/>
          <w:szCs w:val="24"/>
          <w:shd w:val="clear" w:color="auto" w:fill="FFFFFF"/>
        </w:rPr>
        <w:t>career</w:t>
      </w:r>
      <w:r w:rsidRPr="00E5116A">
        <w:rPr>
          <w:rFonts w:asciiTheme="minorHAnsi" w:hAnsiTheme="minorHAnsi" w:cstheme="minorHAnsi"/>
          <w:color w:val="333333"/>
          <w:sz w:val="24"/>
          <w:szCs w:val="24"/>
          <w:shd w:val="clear" w:color="auto" w:fill="FFFFFF"/>
        </w:rPr>
        <w:t xml:space="preserve"> pathways</w:t>
      </w:r>
      <w:r w:rsidR="00E5116A" w:rsidRPr="00E5116A">
        <w:rPr>
          <w:rFonts w:asciiTheme="minorHAnsi" w:hAnsiTheme="minorHAnsi" w:cstheme="minorHAnsi"/>
          <w:color w:val="333333"/>
          <w:sz w:val="24"/>
          <w:szCs w:val="24"/>
          <w:shd w:val="clear" w:color="auto" w:fill="FFFFFF"/>
        </w:rPr>
        <w:t>, integrated training, VESL, and soft skill training</w:t>
      </w:r>
      <w:r w:rsidRPr="00E5116A">
        <w:rPr>
          <w:rFonts w:asciiTheme="minorHAnsi" w:hAnsiTheme="minorHAnsi" w:cstheme="minorHAnsi"/>
          <w:color w:val="333333"/>
          <w:sz w:val="24"/>
          <w:szCs w:val="24"/>
          <w:shd w:val="clear" w:color="auto" w:fill="FFFFFF"/>
        </w:rPr>
        <w:t xml:space="preserve"> to meet the needs of families and the local economy in the region.</w:t>
      </w:r>
    </w:p>
    <w:p w14:paraId="05BD94AA" w14:textId="77777777" w:rsidR="00E5116A" w:rsidRPr="00E5116A" w:rsidRDefault="00E5116A">
      <w:pPr>
        <w:spacing w:after="0" w:line="240" w:lineRule="auto"/>
        <w:rPr>
          <w:rFonts w:asciiTheme="minorHAnsi" w:hAnsiTheme="minorHAnsi" w:cstheme="minorHAnsi"/>
          <w:color w:val="333333"/>
          <w:sz w:val="24"/>
          <w:szCs w:val="24"/>
          <w:shd w:val="clear" w:color="auto" w:fill="FFFFFF"/>
        </w:rPr>
      </w:pPr>
    </w:p>
    <w:p w14:paraId="5CAB4779" w14:textId="27AB4AB0" w:rsidR="007C5BD1" w:rsidRDefault="0067343D">
      <w:pPr>
        <w:spacing w:after="0" w:line="240" w:lineRule="auto"/>
        <w:rPr>
          <w:rFonts w:asciiTheme="minorHAnsi" w:hAnsiTheme="minorHAnsi" w:cstheme="minorHAnsi"/>
          <w:color w:val="333333"/>
          <w:sz w:val="24"/>
          <w:szCs w:val="24"/>
          <w:shd w:val="clear" w:color="auto" w:fill="FFFFFF"/>
        </w:rPr>
      </w:pPr>
      <w:r w:rsidRPr="00E5116A">
        <w:rPr>
          <w:rFonts w:asciiTheme="minorHAnsi" w:hAnsiTheme="minorHAnsi" w:cstheme="minorHAnsi"/>
          <w:color w:val="333333"/>
          <w:sz w:val="24"/>
          <w:szCs w:val="24"/>
          <w:shd w:val="clear" w:color="auto" w:fill="FFFFFF"/>
        </w:rPr>
        <w:t xml:space="preserve"> Investments in pathways w</w:t>
      </w:r>
      <w:r w:rsidR="00E5116A">
        <w:rPr>
          <w:rFonts w:asciiTheme="minorHAnsi" w:hAnsiTheme="minorHAnsi" w:cstheme="minorHAnsi"/>
          <w:color w:val="333333"/>
          <w:sz w:val="24"/>
          <w:szCs w:val="24"/>
          <w:shd w:val="clear" w:color="auto" w:fill="FFFFFF"/>
        </w:rPr>
        <w:t>ill be</w:t>
      </w:r>
      <w:r w:rsidRPr="00E5116A">
        <w:rPr>
          <w:rFonts w:asciiTheme="minorHAnsi" w:hAnsiTheme="minorHAnsi" w:cstheme="minorHAnsi"/>
          <w:color w:val="333333"/>
          <w:sz w:val="24"/>
          <w:szCs w:val="24"/>
          <w:shd w:val="clear" w:color="auto" w:fill="FFFFFF"/>
        </w:rPr>
        <w:t xml:space="preserve"> chosen based on economic needs and demand (high wage/high demand); alignment with existing structures to leverage resources; STEM related occupations that address skill gaps; upward mobility; access and equity and interest; opportunities for contextualized learning; and economic impact. The three occupation clusters with the most middle-skill workers in the region are Office &amp; Administrative Support; Healthcare Practitioners and Technical; and Installation, Maintenance, and Repair. The five major groups that are expected to have the greatest number of new middle-skill annual job openings in the region include: Office &amp; Administrative Support; Healthcare Practitioners and Technical; Healthcare Support; Installation, Maintenance &amp; Repair; and Sales and Related. The priority industry sectors for the region include Advanced Manufacturing: There are approximately 2,700 businesses in the advanced manufacturing industry sectors in the </w:t>
      </w:r>
      <w:r w:rsidR="00E5116A">
        <w:rPr>
          <w:rFonts w:asciiTheme="minorHAnsi" w:hAnsiTheme="minorHAnsi" w:cstheme="minorHAnsi"/>
          <w:color w:val="333333"/>
          <w:sz w:val="24"/>
          <w:szCs w:val="24"/>
          <w:shd w:val="clear" w:color="auto" w:fill="FFFFFF"/>
        </w:rPr>
        <w:t>r</w:t>
      </w:r>
      <w:r w:rsidRPr="00E5116A">
        <w:rPr>
          <w:rFonts w:asciiTheme="minorHAnsi" w:hAnsiTheme="minorHAnsi" w:cstheme="minorHAnsi"/>
          <w:color w:val="333333"/>
          <w:sz w:val="24"/>
          <w:szCs w:val="24"/>
          <w:shd w:val="clear" w:color="auto" w:fill="FFFFFF"/>
        </w:rPr>
        <w:t xml:space="preserve">egion employing over 42,000 workers. Demand projections (2016-2026) are expected in two areas of advanced manufacturing―machinery and aerospace. Average wages paid by this industry group range from $23,700 to $106,000; a median annual wage of $56,056.; Advanced Transportation - Employment in this industry sector in the region grew by about 19% between 2010 and 2016. Annual employment growth is projected to continue. Average wages paid by this industry group range from $28,700 to $164,000 or a median annual wage of $51,376; Agriculture- There are approximately 4,500 businesses in the AWET industry sector in the NFN Region employing nearly 30,000. Demand for workers is expected to grow slowly (0.4%) between 2016-2026; Business Entrepreneurship - expected to increase 10 to 20% during the 2015-2020 five-year period and existing small businesses are projected to expand; Energy/Construction - Employment in this industry sector in the region grew by 36% between 2010 and 2016. Annual employment growth is projected to continue; Health - There are an estimated 6,800 businesses in the health care industry sector in the North Far North Region employing about 128,000 workers. Demand is expected to continue. Employment growth for the period 2016-2026 is expected to be 1.4 percent; ICT - There are approximately 2,150 businesses in the Information and Communications Technology/Digital Media (ICT/DM) industry sectors in the </w:t>
      </w:r>
      <w:r w:rsidR="00E5116A" w:rsidRPr="00E5116A">
        <w:rPr>
          <w:rFonts w:asciiTheme="minorHAnsi" w:hAnsiTheme="minorHAnsi" w:cstheme="minorHAnsi"/>
          <w:color w:val="333333"/>
          <w:sz w:val="24"/>
          <w:szCs w:val="24"/>
          <w:shd w:val="clear" w:color="auto" w:fill="FFFFFF"/>
        </w:rPr>
        <w:t>r</w:t>
      </w:r>
      <w:r w:rsidRPr="00E5116A">
        <w:rPr>
          <w:rFonts w:asciiTheme="minorHAnsi" w:hAnsiTheme="minorHAnsi" w:cstheme="minorHAnsi"/>
          <w:color w:val="333333"/>
          <w:sz w:val="24"/>
          <w:szCs w:val="24"/>
          <w:shd w:val="clear" w:color="auto" w:fill="FFFFFF"/>
        </w:rPr>
        <w:t xml:space="preserve">egion. These companies employ about 152,000 workers. Demand for workers over the </w:t>
      </w:r>
      <w:r w:rsidR="00E5116A" w:rsidRPr="00E5116A">
        <w:rPr>
          <w:rFonts w:asciiTheme="minorHAnsi" w:hAnsiTheme="minorHAnsi" w:cstheme="minorHAnsi"/>
          <w:color w:val="333333"/>
          <w:sz w:val="24"/>
          <w:szCs w:val="24"/>
          <w:shd w:val="clear" w:color="auto" w:fill="FFFFFF"/>
        </w:rPr>
        <w:t>five-year</w:t>
      </w:r>
      <w:r w:rsidRPr="00E5116A">
        <w:rPr>
          <w:rFonts w:asciiTheme="minorHAnsi" w:hAnsiTheme="minorHAnsi" w:cstheme="minorHAnsi"/>
          <w:color w:val="333333"/>
          <w:sz w:val="24"/>
          <w:szCs w:val="24"/>
          <w:shd w:val="clear" w:color="auto" w:fill="FFFFFF"/>
        </w:rPr>
        <w:t xml:space="preserve"> period 2016-2026 is estimated to be 0.4 percent; Retail Hospitality - There are approximately 16,970 businesses in the Retail/Hospitality/Tourism industry sector in the </w:t>
      </w:r>
      <w:r w:rsidR="00E5116A" w:rsidRPr="00E5116A">
        <w:rPr>
          <w:rFonts w:asciiTheme="minorHAnsi" w:hAnsiTheme="minorHAnsi" w:cstheme="minorHAnsi"/>
          <w:color w:val="333333"/>
          <w:sz w:val="24"/>
          <w:szCs w:val="24"/>
          <w:shd w:val="clear" w:color="auto" w:fill="FFFFFF"/>
        </w:rPr>
        <w:t>r</w:t>
      </w:r>
      <w:r w:rsidRPr="00E5116A">
        <w:rPr>
          <w:rFonts w:asciiTheme="minorHAnsi" w:hAnsiTheme="minorHAnsi" w:cstheme="minorHAnsi"/>
          <w:color w:val="333333"/>
          <w:sz w:val="24"/>
          <w:szCs w:val="24"/>
          <w:shd w:val="clear" w:color="auto" w:fill="FFFFFF"/>
        </w:rPr>
        <w:t xml:space="preserve">egion employing over 146,000 workers. Employment in this industry sector in the </w:t>
      </w:r>
      <w:r w:rsidR="00E5116A" w:rsidRPr="00E5116A">
        <w:rPr>
          <w:rFonts w:asciiTheme="minorHAnsi" w:hAnsiTheme="minorHAnsi" w:cstheme="minorHAnsi"/>
          <w:color w:val="333333"/>
          <w:sz w:val="24"/>
          <w:szCs w:val="24"/>
          <w:shd w:val="clear" w:color="auto" w:fill="FFFFFF"/>
        </w:rPr>
        <w:t xml:space="preserve">region grew by 18% between 2010 and 2016. Annual employment growth is projected to continue. </w:t>
      </w:r>
    </w:p>
    <w:p w14:paraId="715D0752" w14:textId="18EEB646" w:rsidR="00E5116A" w:rsidRDefault="00E5116A">
      <w:pPr>
        <w:spacing w:after="0" w:line="240" w:lineRule="auto"/>
        <w:rPr>
          <w:rFonts w:asciiTheme="minorHAnsi" w:hAnsiTheme="minorHAnsi" w:cstheme="minorHAnsi"/>
          <w:color w:val="333333"/>
          <w:sz w:val="24"/>
          <w:szCs w:val="24"/>
          <w:shd w:val="clear" w:color="auto" w:fill="FFFFFF"/>
        </w:rPr>
      </w:pPr>
    </w:p>
    <w:p w14:paraId="18D35B0C" w14:textId="3C676D98" w:rsidR="00E5116A" w:rsidRDefault="00903D9A">
      <w:pPr>
        <w:spacing w:after="0" w:line="240" w:lineRule="auto"/>
        <w:rPr>
          <w:rFonts w:asciiTheme="minorHAnsi" w:hAnsiTheme="minorHAnsi" w:cstheme="minorHAnsi"/>
          <w:color w:val="333333"/>
          <w:sz w:val="24"/>
          <w:szCs w:val="24"/>
          <w:shd w:val="clear" w:color="auto" w:fill="FFFFFF"/>
        </w:rPr>
      </w:pPr>
      <w:r>
        <w:rPr>
          <w:rFonts w:asciiTheme="minorHAnsi" w:hAnsiTheme="minorHAnsi" w:cstheme="minorHAnsi"/>
          <w:color w:val="333333"/>
          <w:sz w:val="24"/>
          <w:szCs w:val="24"/>
          <w:shd w:val="clear" w:color="auto" w:fill="FFFFFF"/>
        </w:rPr>
        <w:t>Launch Board data reveals that our consortium only served approximately 5600 students during the 17-18 program year.  Of the 5600 students served, 23% earned a high school diploma, 2% earned a post-secondary or CTE credential</w:t>
      </w:r>
      <w:r w:rsidR="00762F29">
        <w:rPr>
          <w:rFonts w:asciiTheme="minorHAnsi" w:hAnsiTheme="minorHAnsi" w:cstheme="minorHAnsi"/>
          <w:color w:val="333333"/>
          <w:sz w:val="24"/>
          <w:szCs w:val="24"/>
          <w:shd w:val="clear" w:color="auto" w:fill="FFFFFF"/>
        </w:rPr>
        <w:t xml:space="preserve">.  51% of the students served earned an education attainment level, and 5% earned a workforce milestone.  Most of the students served in 17-18 were ESL students (33%).  Comparable to prior years, service levels have stagnated despite the growing population.  </w:t>
      </w:r>
      <w:r w:rsidR="00362BF1">
        <w:rPr>
          <w:rFonts w:asciiTheme="minorHAnsi" w:hAnsiTheme="minorHAnsi" w:cstheme="minorHAnsi"/>
          <w:color w:val="333333"/>
          <w:sz w:val="24"/>
          <w:szCs w:val="24"/>
          <w:shd w:val="clear" w:color="auto" w:fill="FFFFFF"/>
        </w:rPr>
        <w:t xml:space="preserve">Employment rate for completers also shows a decrease from prior years which is concerning considering the recent boom in the economy.  </w:t>
      </w:r>
      <w:r>
        <w:rPr>
          <w:rFonts w:asciiTheme="minorHAnsi" w:hAnsiTheme="minorHAnsi" w:cstheme="minorHAnsi"/>
          <w:color w:val="333333"/>
          <w:sz w:val="24"/>
          <w:szCs w:val="24"/>
          <w:shd w:val="clear" w:color="auto" w:fill="FFFFFF"/>
        </w:rPr>
        <w:t xml:space="preserve"> </w:t>
      </w:r>
      <w:r w:rsidR="004C7478">
        <w:rPr>
          <w:rFonts w:asciiTheme="minorHAnsi" w:hAnsiTheme="minorHAnsi" w:cstheme="minorHAnsi"/>
          <w:color w:val="333333"/>
          <w:sz w:val="24"/>
          <w:szCs w:val="24"/>
          <w:shd w:val="clear" w:color="auto" w:fill="FFFFFF"/>
        </w:rPr>
        <w:t xml:space="preserve">Although this could be a data reporting issue, clearly there is much room for improvement. </w:t>
      </w:r>
    </w:p>
    <w:p w14:paraId="5748AAAB" w14:textId="3774090C" w:rsidR="006117E8" w:rsidRDefault="00600745" w:rsidP="007C5BD1">
      <w:pPr>
        <w:pStyle w:val="Heading2"/>
      </w:pPr>
      <w:bookmarkStart w:id="27" w:name="_Toc527969658"/>
      <w:r w:rsidRPr="007C5BD1">
        <w:lastRenderedPageBreak/>
        <w:t>2.4 Identifying Goals and Strategies</w:t>
      </w:r>
      <w:bookmarkEnd w:id="27"/>
    </w:p>
    <w:p w14:paraId="174F23BB" w14:textId="651D14A3" w:rsidR="00775D42" w:rsidRDefault="004C7478" w:rsidP="009F4D08">
      <w:pPr>
        <w:rPr>
          <w:rFonts w:asciiTheme="minorHAnsi" w:hAnsiTheme="minorHAnsi" w:cs="Arial"/>
          <w:color w:val="auto"/>
          <w:sz w:val="24"/>
          <w:szCs w:val="24"/>
        </w:rPr>
      </w:pPr>
      <w:r w:rsidRPr="004C7478">
        <w:rPr>
          <w:rFonts w:asciiTheme="minorHAnsi" w:hAnsiTheme="minorHAnsi" w:cs="Arial"/>
          <w:color w:val="auto"/>
          <w:sz w:val="24"/>
          <w:szCs w:val="24"/>
        </w:rPr>
        <w:t xml:space="preserve">The input from stakeholders, research, and reflection from past performance has provided the consortium with valuable information that has helped formulate new goals and strategies for the next three years.  </w:t>
      </w:r>
      <w:r>
        <w:rPr>
          <w:rFonts w:asciiTheme="minorHAnsi" w:hAnsiTheme="minorHAnsi" w:cs="Arial"/>
          <w:color w:val="auto"/>
          <w:sz w:val="24"/>
          <w:szCs w:val="24"/>
        </w:rPr>
        <w:t xml:space="preserve">Collectively, the information led our consortium to the following </w:t>
      </w:r>
      <w:r w:rsidR="000F0E15">
        <w:rPr>
          <w:rFonts w:asciiTheme="minorHAnsi" w:hAnsiTheme="minorHAnsi" w:cs="Arial"/>
          <w:color w:val="auto"/>
          <w:sz w:val="24"/>
          <w:szCs w:val="24"/>
        </w:rPr>
        <w:t xml:space="preserve">overarching </w:t>
      </w:r>
      <w:r>
        <w:rPr>
          <w:rFonts w:asciiTheme="minorHAnsi" w:hAnsiTheme="minorHAnsi" w:cs="Arial"/>
          <w:color w:val="auto"/>
          <w:sz w:val="24"/>
          <w:szCs w:val="24"/>
        </w:rPr>
        <w:t>goals</w:t>
      </w:r>
      <w:r w:rsidR="000F0E15">
        <w:rPr>
          <w:rFonts w:asciiTheme="minorHAnsi" w:hAnsiTheme="minorHAnsi" w:cs="Arial"/>
          <w:color w:val="auto"/>
          <w:sz w:val="24"/>
          <w:szCs w:val="24"/>
        </w:rPr>
        <w:t xml:space="preserve"> and accompanying objectives and benchmarks</w:t>
      </w:r>
      <w:r>
        <w:rPr>
          <w:rFonts w:asciiTheme="minorHAnsi" w:hAnsiTheme="minorHAnsi" w:cs="Arial"/>
          <w:color w:val="auto"/>
          <w:sz w:val="24"/>
          <w:szCs w:val="24"/>
        </w:rPr>
        <w:t xml:space="preserve">:  </w:t>
      </w:r>
    </w:p>
    <w:tbl>
      <w:tblPr>
        <w:tblStyle w:val="TableGrid"/>
        <w:tblW w:w="10980" w:type="dxa"/>
        <w:tblInd w:w="-905" w:type="dxa"/>
        <w:tblLook w:val="04A0" w:firstRow="1" w:lastRow="0" w:firstColumn="1" w:lastColumn="0" w:noHBand="0" w:noVBand="1"/>
      </w:tblPr>
      <w:tblGrid>
        <w:gridCol w:w="4590"/>
        <w:gridCol w:w="3600"/>
        <w:gridCol w:w="2790"/>
      </w:tblGrid>
      <w:tr w:rsidR="00D13035" w14:paraId="6F69FD78" w14:textId="77777777" w:rsidTr="004A4AF9">
        <w:tc>
          <w:tcPr>
            <w:tcW w:w="4590" w:type="dxa"/>
          </w:tcPr>
          <w:p w14:paraId="51FD6BFB" w14:textId="497C835B" w:rsidR="00D13035" w:rsidRDefault="00D13035" w:rsidP="009F4D08">
            <w:pPr>
              <w:rPr>
                <w:rFonts w:asciiTheme="minorHAnsi" w:hAnsiTheme="minorHAnsi" w:cs="Arial"/>
                <w:color w:val="auto"/>
                <w:sz w:val="24"/>
                <w:szCs w:val="24"/>
              </w:rPr>
            </w:pPr>
            <w:bookmarkStart w:id="28" w:name="_Hlk10789853"/>
            <w:r>
              <w:rPr>
                <w:rFonts w:asciiTheme="minorHAnsi" w:hAnsiTheme="minorHAnsi" w:cs="Arial"/>
                <w:color w:val="auto"/>
                <w:sz w:val="24"/>
                <w:szCs w:val="24"/>
              </w:rPr>
              <w:t>Goal</w:t>
            </w:r>
            <w:r w:rsidR="006A46F6">
              <w:rPr>
                <w:rFonts w:asciiTheme="minorHAnsi" w:hAnsiTheme="minorHAnsi" w:cs="Arial"/>
                <w:color w:val="auto"/>
                <w:sz w:val="24"/>
                <w:szCs w:val="24"/>
              </w:rPr>
              <w:t>s</w:t>
            </w:r>
          </w:p>
        </w:tc>
        <w:tc>
          <w:tcPr>
            <w:tcW w:w="3600" w:type="dxa"/>
          </w:tcPr>
          <w:p w14:paraId="02244C83" w14:textId="1FD9BC27" w:rsidR="00D13035" w:rsidRDefault="00D13035" w:rsidP="009F4D08">
            <w:pPr>
              <w:rPr>
                <w:rFonts w:asciiTheme="minorHAnsi" w:hAnsiTheme="minorHAnsi" w:cs="Arial"/>
                <w:color w:val="auto"/>
                <w:sz w:val="24"/>
                <w:szCs w:val="24"/>
              </w:rPr>
            </w:pPr>
            <w:r>
              <w:rPr>
                <w:rFonts w:asciiTheme="minorHAnsi" w:hAnsiTheme="minorHAnsi" w:cs="Arial"/>
                <w:color w:val="auto"/>
                <w:sz w:val="24"/>
                <w:szCs w:val="24"/>
              </w:rPr>
              <w:t>Objectives</w:t>
            </w:r>
          </w:p>
        </w:tc>
        <w:tc>
          <w:tcPr>
            <w:tcW w:w="2790" w:type="dxa"/>
          </w:tcPr>
          <w:p w14:paraId="4597E647" w14:textId="5CC6962F" w:rsidR="00D13035" w:rsidRDefault="006A46F6" w:rsidP="009F4D08">
            <w:pPr>
              <w:rPr>
                <w:rFonts w:asciiTheme="minorHAnsi" w:hAnsiTheme="minorHAnsi" w:cs="Arial"/>
                <w:color w:val="auto"/>
                <w:sz w:val="24"/>
                <w:szCs w:val="24"/>
              </w:rPr>
            </w:pPr>
            <w:r>
              <w:rPr>
                <w:rFonts w:asciiTheme="minorHAnsi" w:hAnsiTheme="minorHAnsi" w:cs="Arial"/>
                <w:color w:val="auto"/>
                <w:sz w:val="24"/>
                <w:szCs w:val="24"/>
              </w:rPr>
              <w:t>Evidence</w:t>
            </w:r>
          </w:p>
        </w:tc>
      </w:tr>
      <w:bookmarkEnd w:id="28"/>
      <w:tr w:rsidR="00D13035" w14:paraId="2477AF68" w14:textId="77777777" w:rsidTr="004A4AF9">
        <w:trPr>
          <w:trHeight w:val="1394"/>
        </w:trPr>
        <w:tc>
          <w:tcPr>
            <w:tcW w:w="4590" w:type="dxa"/>
          </w:tcPr>
          <w:p w14:paraId="379B10E6" w14:textId="77777777" w:rsidR="000F0E15" w:rsidRPr="000F0E15" w:rsidRDefault="00D13035" w:rsidP="00D13035">
            <w:pPr>
              <w:spacing w:after="0" w:line="240" w:lineRule="auto"/>
              <w:contextualSpacing/>
              <w:textAlignment w:val="baseline"/>
              <w:rPr>
                <w:rFonts w:ascii="Times New Roman" w:eastAsia="Times New Roman" w:hAnsi="Times New Roman" w:cs="Times New Roman"/>
                <w:b/>
                <w:color w:val="auto"/>
              </w:rPr>
            </w:pPr>
            <w:r w:rsidRPr="00BF6033">
              <w:rPr>
                <w:rFonts w:asciiTheme="minorHAnsi" w:hAnsiTheme="minorHAnsi" w:cs="Arial"/>
                <w:b/>
                <w:color w:val="auto"/>
              </w:rPr>
              <w:t xml:space="preserve">Goal 1:  </w:t>
            </w:r>
            <w:r w:rsidR="000F0E15" w:rsidRPr="000F0E15">
              <w:rPr>
                <w:rFonts w:asciiTheme="minorHAnsi" w:eastAsiaTheme="minorEastAsia" w:hAnsi="Helvetica" w:cstheme="minorBidi"/>
                <w:b/>
                <w:color w:val="auto"/>
              </w:rPr>
              <w:t>Develop and coordinate programs that eliminate duplication, maximize program potential, and ensure access</w:t>
            </w:r>
          </w:p>
          <w:p w14:paraId="37B2F7E5" w14:textId="77777777" w:rsidR="00D13035" w:rsidRPr="00BF6033" w:rsidRDefault="00D13035" w:rsidP="009F4D08">
            <w:pPr>
              <w:rPr>
                <w:rFonts w:asciiTheme="minorHAnsi" w:hAnsiTheme="minorHAnsi" w:cs="Arial"/>
                <w:color w:val="auto"/>
              </w:rPr>
            </w:pPr>
          </w:p>
        </w:tc>
        <w:tc>
          <w:tcPr>
            <w:tcW w:w="3600" w:type="dxa"/>
          </w:tcPr>
          <w:p w14:paraId="49E072EF" w14:textId="53456D97" w:rsidR="00D13035" w:rsidRPr="00BF6033" w:rsidRDefault="00D13035" w:rsidP="00D13035">
            <w:pPr>
              <w:pStyle w:val="ListParagraph"/>
              <w:numPr>
                <w:ilvl w:val="0"/>
                <w:numId w:val="11"/>
              </w:numPr>
              <w:ind w:left="360"/>
              <w:rPr>
                <w:rFonts w:asciiTheme="minorHAnsi" w:hAnsiTheme="minorHAnsi" w:cs="Arial"/>
                <w:color w:val="auto"/>
              </w:rPr>
            </w:pPr>
            <w:r w:rsidRPr="00BF6033">
              <w:rPr>
                <w:rFonts w:ascii="Calibri" w:eastAsia="Calibri" w:hAnsi="Calibri" w:cs="Times New Roman"/>
                <w:color w:val="auto"/>
              </w:rPr>
              <w:t>Increase collaboration between consortium members</w:t>
            </w:r>
            <w:r w:rsidR="002C3BD3" w:rsidRPr="00BF6033">
              <w:rPr>
                <w:rFonts w:ascii="Calibri" w:eastAsia="Calibri" w:hAnsi="Calibri" w:cs="Times New Roman"/>
                <w:color w:val="auto"/>
              </w:rPr>
              <w:t>; Educate partners on offerings; develop an ad-hoc committee to address goal</w:t>
            </w:r>
          </w:p>
          <w:p w14:paraId="1BD73B7E" w14:textId="304BD45A" w:rsidR="00D13035" w:rsidRPr="00BF6033" w:rsidRDefault="00D13035" w:rsidP="00D13035">
            <w:pPr>
              <w:pStyle w:val="ListParagraph"/>
              <w:numPr>
                <w:ilvl w:val="0"/>
                <w:numId w:val="11"/>
              </w:numPr>
              <w:ind w:left="360"/>
              <w:rPr>
                <w:rFonts w:asciiTheme="minorHAnsi" w:hAnsiTheme="minorHAnsi" w:cs="Arial"/>
                <w:color w:val="auto"/>
              </w:rPr>
            </w:pPr>
            <w:r w:rsidRPr="00BF6033">
              <w:rPr>
                <w:rFonts w:ascii="Calibri" w:eastAsia="Calibri" w:hAnsi="Calibri" w:cs="Times New Roman"/>
                <w:color w:val="auto"/>
              </w:rPr>
              <w:t xml:space="preserve">Share </w:t>
            </w:r>
            <w:r w:rsidR="00706F94" w:rsidRPr="00BF6033">
              <w:rPr>
                <w:rFonts w:ascii="Calibri" w:eastAsia="Calibri" w:hAnsi="Calibri" w:cs="Times New Roman"/>
                <w:color w:val="auto"/>
              </w:rPr>
              <w:t xml:space="preserve">course schedules and </w:t>
            </w:r>
            <w:r w:rsidRPr="00BF6033">
              <w:rPr>
                <w:rFonts w:ascii="Calibri" w:eastAsia="Calibri" w:hAnsi="Calibri" w:cs="Times New Roman"/>
                <w:color w:val="auto"/>
              </w:rPr>
              <w:t>curriculum between consortium members</w:t>
            </w:r>
          </w:p>
          <w:p w14:paraId="681E481A" w14:textId="07689C6B" w:rsidR="00706F94" w:rsidRPr="00BF6033" w:rsidRDefault="00706F94" w:rsidP="00D13035">
            <w:pPr>
              <w:pStyle w:val="ListParagraph"/>
              <w:numPr>
                <w:ilvl w:val="0"/>
                <w:numId w:val="11"/>
              </w:numPr>
              <w:ind w:left="360"/>
              <w:rPr>
                <w:rFonts w:asciiTheme="minorHAnsi" w:hAnsiTheme="minorHAnsi" w:cs="Arial"/>
                <w:color w:val="auto"/>
              </w:rPr>
            </w:pPr>
            <w:r w:rsidRPr="00BF6033">
              <w:rPr>
                <w:rFonts w:ascii="Calibri" w:eastAsia="Calibri" w:hAnsi="Calibri" w:cs="Times New Roman"/>
                <w:color w:val="auto"/>
              </w:rPr>
              <w:t>Develop consortium course and service catalog; asset map</w:t>
            </w:r>
            <w:r w:rsidR="002C3BD3" w:rsidRPr="00BF6033">
              <w:rPr>
                <w:rFonts w:ascii="Calibri" w:eastAsia="Calibri" w:hAnsi="Calibri" w:cs="Times New Roman"/>
                <w:color w:val="auto"/>
              </w:rPr>
              <w:t>; update website</w:t>
            </w:r>
          </w:p>
          <w:p w14:paraId="6460AA48" w14:textId="3102402A" w:rsidR="002C3BD3" w:rsidRPr="00BF6033" w:rsidRDefault="002C3BD3" w:rsidP="00D13035">
            <w:pPr>
              <w:pStyle w:val="ListParagraph"/>
              <w:numPr>
                <w:ilvl w:val="0"/>
                <w:numId w:val="11"/>
              </w:numPr>
              <w:ind w:left="360"/>
              <w:rPr>
                <w:rFonts w:asciiTheme="minorHAnsi" w:hAnsiTheme="minorHAnsi" w:cs="Arial"/>
                <w:color w:val="auto"/>
              </w:rPr>
            </w:pPr>
            <w:r w:rsidRPr="00BF6033">
              <w:rPr>
                <w:rFonts w:asciiTheme="minorHAnsi" w:hAnsiTheme="minorHAnsi" w:cs="Arial"/>
                <w:color w:val="auto"/>
              </w:rPr>
              <w:t>Coordinate course offerings between members and service providers</w:t>
            </w:r>
          </w:p>
          <w:p w14:paraId="3E645E5B" w14:textId="745ABEF2" w:rsidR="002C3BD3" w:rsidRPr="00BF6033" w:rsidRDefault="002C3BD3" w:rsidP="00D13035">
            <w:pPr>
              <w:pStyle w:val="ListParagraph"/>
              <w:numPr>
                <w:ilvl w:val="0"/>
                <w:numId w:val="11"/>
              </w:numPr>
              <w:ind w:left="360"/>
              <w:rPr>
                <w:rFonts w:asciiTheme="minorHAnsi" w:hAnsiTheme="minorHAnsi" w:cs="Arial"/>
                <w:color w:val="auto"/>
              </w:rPr>
            </w:pPr>
            <w:r w:rsidRPr="00BF6033">
              <w:rPr>
                <w:rFonts w:asciiTheme="minorHAnsi" w:hAnsiTheme="minorHAnsi" w:cs="Arial"/>
                <w:color w:val="auto"/>
              </w:rPr>
              <w:t>Develop SLO’s and certificates for each course</w:t>
            </w:r>
          </w:p>
          <w:p w14:paraId="585C38A8" w14:textId="4B7754B0" w:rsidR="00BF6033" w:rsidRPr="00BF6033" w:rsidRDefault="00BF6033" w:rsidP="00D13035">
            <w:pPr>
              <w:pStyle w:val="ListParagraph"/>
              <w:numPr>
                <w:ilvl w:val="0"/>
                <w:numId w:val="11"/>
              </w:numPr>
              <w:ind w:left="360"/>
              <w:rPr>
                <w:rFonts w:asciiTheme="minorHAnsi" w:hAnsiTheme="minorHAnsi" w:cs="Arial"/>
                <w:color w:val="auto"/>
              </w:rPr>
            </w:pPr>
            <w:r w:rsidRPr="00BF6033">
              <w:rPr>
                <w:rFonts w:asciiTheme="minorHAnsi" w:hAnsiTheme="minorHAnsi" w:cs="Arial"/>
                <w:color w:val="auto"/>
              </w:rPr>
              <w:t>Develop courses that are inclusive and capture special and non-traditional populations</w:t>
            </w:r>
          </w:p>
          <w:p w14:paraId="144ECAE2" w14:textId="46003A06" w:rsidR="00BF6033" w:rsidRPr="00BF6033" w:rsidRDefault="00BF6033" w:rsidP="00D13035">
            <w:pPr>
              <w:pStyle w:val="ListParagraph"/>
              <w:numPr>
                <w:ilvl w:val="0"/>
                <w:numId w:val="11"/>
              </w:numPr>
              <w:ind w:left="360"/>
              <w:rPr>
                <w:rFonts w:asciiTheme="minorHAnsi" w:hAnsiTheme="minorHAnsi" w:cs="Arial"/>
                <w:color w:val="auto"/>
              </w:rPr>
            </w:pPr>
            <w:r w:rsidRPr="00BF6033">
              <w:rPr>
                <w:rFonts w:asciiTheme="minorHAnsi" w:hAnsiTheme="minorHAnsi" w:cs="Arial"/>
                <w:color w:val="auto"/>
              </w:rPr>
              <w:t>Evaluate offerings and expand to regions based on need; review labor market data regularly</w:t>
            </w:r>
          </w:p>
          <w:p w14:paraId="11BED7F1" w14:textId="4059653A" w:rsidR="00BF6033" w:rsidRDefault="00BF6033" w:rsidP="00D13035">
            <w:pPr>
              <w:pStyle w:val="ListParagraph"/>
              <w:numPr>
                <w:ilvl w:val="0"/>
                <w:numId w:val="11"/>
              </w:numPr>
              <w:ind w:left="360"/>
              <w:rPr>
                <w:rFonts w:asciiTheme="minorHAnsi" w:hAnsiTheme="minorHAnsi" w:cs="Arial"/>
                <w:color w:val="auto"/>
              </w:rPr>
            </w:pPr>
            <w:r w:rsidRPr="00BF6033">
              <w:rPr>
                <w:rFonts w:asciiTheme="minorHAnsi" w:hAnsiTheme="minorHAnsi" w:cs="Arial"/>
                <w:color w:val="auto"/>
              </w:rPr>
              <w:t>Offer targeted professional development to programs and stakeholders</w:t>
            </w:r>
          </w:p>
          <w:p w14:paraId="0222F1A7" w14:textId="77777777" w:rsidR="00D13035" w:rsidRDefault="00613350" w:rsidP="00613350">
            <w:pPr>
              <w:pStyle w:val="ListParagraph"/>
              <w:numPr>
                <w:ilvl w:val="0"/>
                <w:numId w:val="11"/>
              </w:numPr>
              <w:ind w:left="360"/>
              <w:rPr>
                <w:rFonts w:asciiTheme="minorHAnsi" w:hAnsiTheme="minorHAnsi" w:cs="Arial"/>
                <w:color w:val="auto"/>
              </w:rPr>
            </w:pPr>
            <w:r w:rsidRPr="00613350">
              <w:rPr>
                <w:rFonts w:asciiTheme="minorHAnsi" w:hAnsiTheme="minorHAnsi" w:cs="Arial"/>
                <w:color w:val="auto"/>
              </w:rPr>
              <w:t>Develop blended and online course that are accessible throughout the consortium</w:t>
            </w:r>
          </w:p>
          <w:p w14:paraId="32AABD81" w14:textId="77777777" w:rsidR="004A4AF9" w:rsidRDefault="004A4AF9" w:rsidP="004A4AF9">
            <w:pPr>
              <w:rPr>
                <w:rFonts w:asciiTheme="minorHAnsi" w:hAnsiTheme="minorHAnsi" w:cs="Arial"/>
                <w:color w:val="auto"/>
              </w:rPr>
            </w:pPr>
          </w:p>
          <w:p w14:paraId="67DCE73A" w14:textId="67473AE1" w:rsidR="004A4AF9" w:rsidRPr="004A4AF9" w:rsidRDefault="004A4AF9" w:rsidP="004A4AF9">
            <w:pPr>
              <w:rPr>
                <w:rFonts w:asciiTheme="minorHAnsi" w:hAnsiTheme="minorHAnsi" w:cs="Arial"/>
                <w:color w:val="auto"/>
              </w:rPr>
            </w:pPr>
          </w:p>
        </w:tc>
        <w:tc>
          <w:tcPr>
            <w:tcW w:w="2790" w:type="dxa"/>
          </w:tcPr>
          <w:p w14:paraId="6E48A066" w14:textId="5195ECA0" w:rsidR="00D13035" w:rsidRDefault="006A46F6" w:rsidP="009F4D08">
            <w:pPr>
              <w:rPr>
                <w:rFonts w:asciiTheme="minorHAnsi" w:hAnsiTheme="minorHAnsi" w:cs="Arial"/>
                <w:color w:val="auto"/>
              </w:rPr>
            </w:pPr>
            <w:r>
              <w:rPr>
                <w:rFonts w:asciiTheme="minorHAnsi" w:hAnsiTheme="minorHAnsi" w:cs="Arial"/>
                <w:color w:val="auto"/>
              </w:rPr>
              <w:t>Percent increase of program awareness</w:t>
            </w:r>
          </w:p>
          <w:p w14:paraId="6C00AEE4" w14:textId="77777777" w:rsidR="006A46F6" w:rsidRDefault="006A46F6" w:rsidP="009F4D08">
            <w:pPr>
              <w:rPr>
                <w:rFonts w:asciiTheme="minorHAnsi" w:hAnsiTheme="minorHAnsi" w:cs="Arial"/>
                <w:color w:val="auto"/>
              </w:rPr>
            </w:pPr>
            <w:r>
              <w:rPr>
                <w:rFonts w:asciiTheme="minorHAnsi" w:hAnsiTheme="minorHAnsi" w:cs="Arial"/>
                <w:color w:val="auto"/>
              </w:rPr>
              <w:t>Development of committee</w:t>
            </w:r>
          </w:p>
          <w:p w14:paraId="39477C3F" w14:textId="77777777" w:rsidR="006A46F6" w:rsidRDefault="006A46F6" w:rsidP="009F4D08">
            <w:pPr>
              <w:rPr>
                <w:rFonts w:asciiTheme="minorHAnsi" w:hAnsiTheme="minorHAnsi" w:cs="Arial"/>
                <w:color w:val="auto"/>
              </w:rPr>
            </w:pPr>
            <w:r>
              <w:rPr>
                <w:rFonts w:asciiTheme="minorHAnsi" w:hAnsiTheme="minorHAnsi" w:cs="Arial"/>
                <w:color w:val="auto"/>
              </w:rPr>
              <w:t>100% of members have course catalog and curriculum</w:t>
            </w:r>
          </w:p>
          <w:p w14:paraId="3E07ECED" w14:textId="77777777" w:rsidR="006A46F6" w:rsidRDefault="006A46F6" w:rsidP="009F4D08">
            <w:pPr>
              <w:rPr>
                <w:rFonts w:asciiTheme="minorHAnsi" w:hAnsiTheme="minorHAnsi" w:cs="Arial"/>
                <w:color w:val="auto"/>
              </w:rPr>
            </w:pPr>
            <w:r>
              <w:rPr>
                <w:rFonts w:asciiTheme="minorHAnsi" w:hAnsiTheme="minorHAnsi" w:cs="Arial"/>
                <w:color w:val="auto"/>
              </w:rPr>
              <w:t>Comprehensive map, catalog and website</w:t>
            </w:r>
          </w:p>
          <w:p w14:paraId="3105A874" w14:textId="77777777" w:rsidR="006A46F6" w:rsidRDefault="006A46F6" w:rsidP="009F4D08">
            <w:pPr>
              <w:rPr>
                <w:rFonts w:asciiTheme="minorHAnsi" w:hAnsiTheme="minorHAnsi" w:cs="Arial"/>
                <w:color w:val="auto"/>
              </w:rPr>
            </w:pPr>
          </w:p>
          <w:p w14:paraId="48671BFE" w14:textId="11C5A5D0" w:rsidR="006A46F6" w:rsidRDefault="006A46F6" w:rsidP="009F4D08">
            <w:pPr>
              <w:rPr>
                <w:rFonts w:asciiTheme="minorHAnsi" w:hAnsiTheme="minorHAnsi" w:cs="Arial"/>
                <w:color w:val="auto"/>
              </w:rPr>
            </w:pPr>
            <w:r>
              <w:rPr>
                <w:rFonts w:asciiTheme="minorHAnsi" w:hAnsiTheme="minorHAnsi" w:cs="Arial"/>
                <w:color w:val="auto"/>
              </w:rPr>
              <w:t>Percent of decrease in duplication</w:t>
            </w:r>
          </w:p>
          <w:p w14:paraId="480D3A7D" w14:textId="777E86D8" w:rsidR="006A46F6" w:rsidRDefault="006A46F6" w:rsidP="009F4D08">
            <w:pPr>
              <w:rPr>
                <w:rFonts w:asciiTheme="minorHAnsi" w:hAnsiTheme="minorHAnsi" w:cs="Arial"/>
                <w:color w:val="auto"/>
              </w:rPr>
            </w:pPr>
            <w:r>
              <w:rPr>
                <w:rFonts w:asciiTheme="minorHAnsi" w:hAnsiTheme="minorHAnsi" w:cs="Arial"/>
                <w:color w:val="auto"/>
              </w:rPr>
              <w:t>Percent of courses having certificates</w:t>
            </w:r>
          </w:p>
          <w:p w14:paraId="52A1DAD8" w14:textId="4953CBB7" w:rsidR="006A46F6" w:rsidRDefault="006A46F6" w:rsidP="009F4D08">
            <w:pPr>
              <w:rPr>
                <w:rFonts w:asciiTheme="minorHAnsi" w:hAnsiTheme="minorHAnsi" w:cs="Arial"/>
                <w:color w:val="auto"/>
              </w:rPr>
            </w:pPr>
            <w:r>
              <w:rPr>
                <w:rFonts w:asciiTheme="minorHAnsi" w:hAnsiTheme="minorHAnsi" w:cs="Arial"/>
                <w:color w:val="auto"/>
              </w:rPr>
              <w:t>Percent increase in new inclusive courses</w:t>
            </w:r>
          </w:p>
          <w:p w14:paraId="5A273D5A" w14:textId="77777777" w:rsidR="006A46F6" w:rsidRDefault="006A46F6" w:rsidP="009F4D08">
            <w:pPr>
              <w:rPr>
                <w:rFonts w:asciiTheme="minorHAnsi" w:hAnsiTheme="minorHAnsi" w:cs="Arial"/>
                <w:color w:val="auto"/>
              </w:rPr>
            </w:pPr>
            <w:r>
              <w:rPr>
                <w:rFonts w:asciiTheme="minorHAnsi" w:hAnsiTheme="minorHAnsi" w:cs="Arial"/>
                <w:color w:val="auto"/>
              </w:rPr>
              <w:t>Labor market review and presentation of findings</w:t>
            </w:r>
          </w:p>
          <w:p w14:paraId="1F740646" w14:textId="66B960AB" w:rsidR="006A46F6" w:rsidRDefault="006A46F6" w:rsidP="009F4D08">
            <w:pPr>
              <w:rPr>
                <w:rFonts w:asciiTheme="minorHAnsi" w:hAnsiTheme="minorHAnsi" w:cs="Arial"/>
                <w:color w:val="auto"/>
              </w:rPr>
            </w:pPr>
            <w:r>
              <w:rPr>
                <w:rFonts w:asciiTheme="minorHAnsi" w:hAnsiTheme="minorHAnsi" w:cs="Arial"/>
                <w:color w:val="auto"/>
              </w:rPr>
              <w:t>Percent completing professional development</w:t>
            </w:r>
          </w:p>
          <w:p w14:paraId="522C1CED" w14:textId="77777777" w:rsidR="006A46F6" w:rsidRDefault="006A46F6" w:rsidP="009F4D08">
            <w:pPr>
              <w:rPr>
                <w:rFonts w:asciiTheme="minorHAnsi" w:hAnsiTheme="minorHAnsi" w:cs="Arial"/>
                <w:color w:val="auto"/>
              </w:rPr>
            </w:pPr>
          </w:p>
          <w:p w14:paraId="209F9083" w14:textId="54F5C7BA" w:rsidR="006A46F6" w:rsidRPr="00BF6033" w:rsidRDefault="006A46F6" w:rsidP="009F4D08">
            <w:pPr>
              <w:rPr>
                <w:rFonts w:asciiTheme="minorHAnsi" w:hAnsiTheme="minorHAnsi" w:cs="Arial"/>
                <w:color w:val="auto"/>
              </w:rPr>
            </w:pPr>
            <w:r>
              <w:rPr>
                <w:rFonts w:asciiTheme="minorHAnsi" w:hAnsiTheme="minorHAnsi" w:cs="Arial"/>
                <w:color w:val="auto"/>
              </w:rPr>
              <w:t>Number of blended and online courses</w:t>
            </w:r>
          </w:p>
        </w:tc>
      </w:tr>
      <w:tr w:rsidR="00222F4E" w14:paraId="693542A1" w14:textId="77777777" w:rsidTr="004A4AF9">
        <w:trPr>
          <w:trHeight w:val="530"/>
        </w:trPr>
        <w:tc>
          <w:tcPr>
            <w:tcW w:w="4590" w:type="dxa"/>
          </w:tcPr>
          <w:p w14:paraId="05F62D3B" w14:textId="48C824AE" w:rsidR="00222F4E" w:rsidRDefault="00222F4E" w:rsidP="00222F4E">
            <w:pPr>
              <w:spacing w:after="0" w:line="240" w:lineRule="auto"/>
              <w:contextualSpacing/>
              <w:textAlignment w:val="baseline"/>
              <w:rPr>
                <w:rFonts w:asciiTheme="minorHAnsi" w:hAnsiTheme="minorHAnsi" w:cs="Arial"/>
                <w:b/>
                <w:color w:val="auto"/>
                <w:sz w:val="24"/>
                <w:szCs w:val="24"/>
              </w:rPr>
            </w:pPr>
            <w:bookmarkStart w:id="29" w:name="_Hlk10793622"/>
            <w:r>
              <w:rPr>
                <w:rFonts w:asciiTheme="minorHAnsi" w:hAnsiTheme="minorHAnsi" w:cs="Arial"/>
                <w:color w:val="auto"/>
                <w:sz w:val="24"/>
                <w:szCs w:val="24"/>
              </w:rPr>
              <w:lastRenderedPageBreak/>
              <w:t>Goal</w:t>
            </w:r>
            <w:r w:rsidR="006A46F6">
              <w:rPr>
                <w:rFonts w:asciiTheme="minorHAnsi" w:hAnsiTheme="minorHAnsi" w:cs="Arial"/>
                <w:color w:val="auto"/>
                <w:sz w:val="24"/>
                <w:szCs w:val="24"/>
              </w:rPr>
              <w:t>s</w:t>
            </w:r>
          </w:p>
        </w:tc>
        <w:tc>
          <w:tcPr>
            <w:tcW w:w="3600" w:type="dxa"/>
          </w:tcPr>
          <w:p w14:paraId="5031EA34" w14:textId="4D894DE8" w:rsidR="00222F4E" w:rsidRDefault="00222F4E" w:rsidP="00222F4E">
            <w:pPr>
              <w:rPr>
                <w:rFonts w:asciiTheme="minorHAnsi" w:hAnsiTheme="minorHAnsi" w:cs="Arial"/>
                <w:color w:val="auto"/>
                <w:sz w:val="24"/>
                <w:szCs w:val="24"/>
              </w:rPr>
            </w:pPr>
            <w:r>
              <w:rPr>
                <w:rFonts w:asciiTheme="minorHAnsi" w:hAnsiTheme="minorHAnsi" w:cs="Arial"/>
                <w:color w:val="auto"/>
                <w:sz w:val="24"/>
                <w:szCs w:val="24"/>
              </w:rPr>
              <w:t>Objectives</w:t>
            </w:r>
          </w:p>
        </w:tc>
        <w:tc>
          <w:tcPr>
            <w:tcW w:w="2790" w:type="dxa"/>
          </w:tcPr>
          <w:p w14:paraId="25F2A874" w14:textId="7134512D" w:rsidR="00222F4E" w:rsidRDefault="006A46F6" w:rsidP="00222F4E">
            <w:pPr>
              <w:rPr>
                <w:rFonts w:asciiTheme="minorHAnsi" w:hAnsiTheme="minorHAnsi" w:cs="Arial"/>
                <w:color w:val="auto"/>
                <w:sz w:val="24"/>
                <w:szCs w:val="24"/>
              </w:rPr>
            </w:pPr>
            <w:r>
              <w:rPr>
                <w:rFonts w:asciiTheme="minorHAnsi" w:hAnsiTheme="minorHAnsi" w:cs="Arial"/>
                <w:color w:val="auto"/>
                <w:sz w:val="24"/>
                <w:szCs w:val="24"/>
              </w:rPr>
              <w:t>Evidence</w:t>
            </w:r>
          </w:p>
        </w:tc>
      </w:tr>
      <w:bookmarkEnd w:id="29"/>
      <w:tr w:rsidR="00613350" w14:paraId="459B2977" w14:textId="77777777" w:rsidTr="004A4AF9">
        <w:trPr>
          <w:trHeight w:val="1322"/>
        </w:trPr>
        <w:tc>
          <w:tcPr>
            <w:tcW w:w="4590" w:type="dxa"/>
          </w:tcPr>
          <w:p w14:paraId="502DE6F8" w14:textId="7B7BA1F7" w:rsidR="00613350" w:rsidRPr="00613350" w:rsidRDefault="00613350" w:rsidP="00613350">
            <w:pPr>
              <w:spacing w:after="0" w:line="240" w:lineRule="auto"/>
              <w:contextualSpacing/>
              <w:textAlignment w:val="baseline"/>
              <w:rPr>
                <w:rFonts w:asciiTheme="minorHAnsi" w:hAnsiTheme="minorHAnsi" w:cstheme="minorHAnsi"/>
                <w:color w:val="auto"/>
              </w:rPr>
            </w:pPr>
            <w:r w:rsidRPr="00613350">
              <w:rPr>
                <w:rFonts w:asciiTheme="minorHAnsi" w:hAnsiTheme="minorHAnsi" w:cstheme="minorHAnsi"/>
                <w:b/>
                <w:color w:val="auto"/>
              </w:rPr>
              <w:t xml:space="preserve">Goal 2:  </w:t>
            </w:r>
            <w:r w:rsidR="000F0E15" w:rsidRPr="000F0E15">
              <w:rPr>
                <w:rFonts w:asciiTheme="minorHAnsi" w:eastAsiaTheme="minorEastAsia" w:hAnsiTheme="minorHAnsi" w:cstheme="minorHAnsi"/>
                <w:b/>
                <w:color w:val="auto"/>
              </w:rPr>
              <w:t xml:space="preserve">Ensure that </w:t>
            </w:r>
            <w:r w:rsidRPr="00613350">
              <w:rPr>
                <w:rFonts w:asciiTheme="minorHAnsi" w:eastAsiaTheme="minorEastAsia" w:hAnsiTheme="minorHAnsi" w:cstheme="minorHAnsi"/>
                <w:b/>
                <w:color w:val="auto"/>
              </w:rPr>
              <w:t>adults’</w:t>
            </w:r>
            <w:r w:rsidR="000F0E15" w:rsidRPr="000F0E15">
              <w:rPr>
                <w:rFonts w:asciiTheme="minorHAnsi" w:eastAsiaTheme="minorEastAsia" w:hAnsiTheme="minorHAnsi" w:cstheme="minorHAnsi"/>
                <w:b/>
                <w:color w:val="auto"/>
              </w:rPr>
              <w:t xml:space="preserve"> transition seamlessly across programs, service providers, and into the workforce</w:t>
            </w:r>
          </w:p>
        </w:tc>
        <w:tc>
          <w:tcPr>
            <w:tcW w:w="3600" w:type="dxa"/>
          </w:tcPr>
          <w:p w14:paraId="54320B76" w14:textId="0CFBAB75" w:rsidR="003A363A" w:rsidRPr="003A363A" w:rsidRDefault="003A363A" w:rsidP="00406EB8">
            <w:pPr>
              <w:pStyle w:val="ListParagraph"/>
              <w:numPr>
                <w:ilvl w:val="0"/>
                <w:numId w:val="14"/>
              </w:numPr>
              <w:ind w:left="360"/>
              <w:rPr>
                <w:rFonts w:asciiTheme="minorHAnsi" w:hAnsiTheme="minorHAnsi" w:cstheme="minorHAnsi"/>
                <w:color w:val="auto"/>
              </w:rPr>
            </w:pPr>
            <w:r>
              <w:t>Develop consortium-wide transition plans</w:t>
            </w:r>
          </w:p>
          <w:p w14:paraId="66B99E60" w14:textId="754B31C2" w:rsidR="003A363A" w:rsidRDefault="003A363A" w:rsidP="00406EB8">
            <w:pPr>
              <w:pStyle w:val="ListParagraph"/>
              <w:numPr>
                <w:ilvl w:val="0"/>
                <w:numId w:val="14"/>
              </w:numPr>
              <w:ind w:left="360"/>
              <w:rPr>
                <w:rFonts w:asciiTheme="minorHAnsi" w:hAnsiTheme="minorHAnsi" w:cstheme="minorHAnsi"/>
                <w:color w:val="auto"/>
              </w:rPr>
            </w:pPr>
            <w:r>
              <w:rPr>
                <w:rFonts w:asciiTheme="minorHAnsi" w:hAnsiTheme="minorHAnsi" w:cstheme="minorHAnsi"/>
                <w:color w:val="auto"/>
              </w:rPr>
              <w:t>Implement improved referral and tracking system (Community Pro)</w:t>
            </w:r>
          </w:p>
          <w:p w14:paraId="60C0D4AA" w14:textId="7F84C463" w:rsidR="003A363A" w:rsidRDefault="003A363A" w:rsidP="00406EB8">
            <w:pPr>
              <w:pStyle w:val="ListParagraph"/>
              <w:numPr>
                <w:ilvl w:val="0"/>
                <w:numId w:val="14"/>
              </w:numPr>
              <w:ind w:left="360"/>
              <w:rPr>
                <w:rFonts w:asciiTheme="minorHAnsi" w:hAnsiTheme="minorHAnsi" w:cstheme="minorHAnsi"/>
                <w:color w:val="auto"/>
              </w:rPr>
            </w:pPr>
            <w:r>
              <w:rPr>
                <w:rFonts w:asciiTheme="minorHAnsi" w:hAnsiTheme="minorHAnsi" w:cstheme="minorHAnsi"/>
                <w:color w:val="auto"/>
              </w:rPr>
              <w:t>Implement Career Readiness and Digital Badging System consortium-wide</w:t>
            </w:r>
          </w:p>
          <w:p w14:paraId="236F1988" w14:textId="44FC802C" w:rsidR="003A363A" w:rsidRDefault="00A36832" w:rsidP="00406EB8">
            <w:pPr>
              <w:pStyle w:val="ListParagraph"/>
              <w:numPr>
                <w:ilvl w:val="0"/>
                <w:numId w:val="14"/>
              </w:numPr>
              <w:ind w:left="360"/>
              <w:rPr>
                <w:rFonts w:asciiTheme="minorHAnsi" w:hAnsiTheme="minorHAnsi" w:cstheme="minorHAnsi"/>
                <w:color w:val="auto"/>
              </w:rPr>
            </w:pPr>
            <w:r>
              <w:rPr>
                <w:rFonts w:asciiTheme="minorHAnsi" w:hAnsiTheme="minorHAnsi" w:cstheme="minorHAnsi"/>
                <w:color w:val="auto"/>
              </w:rPr>
              <w:t>Evaluate</w:t>
            </w:r>
            <w:r w:rsidR="00CD081D">
              <w:rPr>
                <w:rFonts w:asciiTheme="minorHAnsi" w:hAnsiTheme="minorHAnsi" w:cstheme="minorHAnsi"/>
                <w:color w:val="auto"/>
              </w:rPr>
              <w:t>, align,</w:t>
            </w:r>
            <w:r>
              <w:rPr>
                <w:rFonts w:asciiTheme="minorHAnsi" w:hAnsiTheme="minorHAnsi" w:cstheme="minorHAnsi"/>
                <w:color w:val="auto"/>
              </w:rPr>
              <w:t xml:space="preserve"> and expand employer and service provider</w:t>
            </w:r>
            <w:r w:rsidR="00CD081D">
              <w:rPr>
                <w:rFonts w:asciiTheme="minorHAnsi" w:hAnsiTheme="minorHAnsi" w:cstheme="minorHAnsi"/>
                <w:color w:val="auto"/>
              </w:rPr>
              <w:t xml:space="preserve"> (non-program)</w:t>
            </w:r>
            <w:r>
              <w:rPr>
                <w:rFonts w:asciiTheme="minorHAnsi" w:hAnsiTheme="minorHAnsi" w:cstheme="minorHAnsi"/>
                <w:color w:val="auto"/>
              </w:rPr>
              <w:t xml:space="preserve"> partnerships in needed areas</w:t>
            </w:r>
            <w:r w:rsidR="00CD081D">
              <w:rPr>
                <w:rFonts w:asciiTheme="minorHAnsi" w:hAnsiTheme="minorHAnsi" w:cstheme="minorHAnsi"/>
                <w:color w:val="auto"/>
              </w:rPr>
              <w:t xml:space="preserve"> to improve </w:t>
            </w:r>
            <w:r w:rsidR="00FF185A">
              <w:rPr>
                <w:rFonts w:asciiTheme="minorHAnsi" w:hAnsiTheme="minorHAnsi" w:cstheme="minorHAnsi"/>
                <w:color w:val="auto"/>
              </w:rPr>
              <w:t xml:space="preserve">access to </w:t>
            </w:r>
            <w:r w:rsidR="00CD081D">
              <w:rPr>
                <w:rFonts w:asciiTheme="minorHAnsi" w:hAnsiTheme="minorHAnsi" w:cstheme="minorHAnsi"/>
                <w:color w:val="auto"/>
              </w:rPr>
              <w:t>student support systems</w:t>
            </w:r>
            <w:r w:rsidR="00FF185A">
              <w:rPr>
                <w:rFonts w:asciiTheme="minorHAnsi" w:hAnsiTheme="minorHAnsi" w:cstheme="minorHAnsi"/>
                <w:color w:val="auto"/>
              </w:rPr>
              <w:t xml:space="preserve"> and services</w:t>
            </w:r>
          </w:p>
          <w:p w14:paraId="1B312B49" w14:textId="5A641DC3" w:rsidR="00A36832" w:rsidRDefault="00A36832" w:rsidP="00406EB8">
            <w:pPr>
              <w:pStyle w:val="ListParagraph"/>
              <w:numPr>
                <w:ilvl w:val="0"/>
                <w:numId w:val="14"/>
              </w:numPr>
              <w:ind w:left="360"/>
              <w:rPr>
                <w:rFonts w:asciiTheme="minorHAnsi" w:hAnsiTheme="minorHAnsi" w:cstheme="minorHAnsi"/>
                <w:color w:val="auto"/>
              </w:rPr>
            </w:pPr>
            <w:r>
              <w:rPr>
                <w:rFonts w:asciiTheme="minorHAnsi" w:hAnsiTheme="minorHAnsi" w:cstheme="minorHAnsi"/>
                <w:color w:val="auto"/>
              </w:rPr>
              <w:t xml:space="preserve">Increase short-term </w:t>
            </w:r>
            <w:proofErr w:type="gramStart"/>
            <w:r>
              <w:rPr>
                <w:rFonts w:asciiTheme="minorHAnsi" w:hAnsiTheme="minorHAnsi" w:cstheme="minorHAnsi"/>
                <w:color w:val="auto"/>
              </w:rPr>
              <w:t xml:space="preserve">CTE </w:t>
            </w:r>
            <w:r w:rsidR="00C02401">
              <w:rPr>
                <w:rFonts w:asciiTheme="minorHAnsi" w:hAnsiTheme="minorHAnsi" w:cstheme="minorHAnsi"/>
                <w:color w:val="auto"/>
              </w:rPr>
              <w:t xml:space="preserve"> and</w:t>
            </w:r>
            <w:proofErr w:type="gramEnd"/>
            <w:r w:rsidR="00C02401">
              <w:rPr>
                <w:rFonts w:asciiTheme="minorHAnsi" w:hAnsiTheme="minorHAnsi" w:cstheme="minorHAnsi"/>
                <w:color w:val="auto"/>
              </w:rPr>
              <w:t xml:space="preserve"> apprenticeship </w:t>
            </w:r>
            <w:r>
              <w:rPr>
                <w:rFonts w:asciiTheme="minorHAnsi" w:hAnsiTheme="minorHAnsi" w:cstheme="minorHAnsi"/>
                <w:color w:val="auto"/>
              </w:rPr>
              <w:t>offerings that lead to an industry-based credential</w:t>
            </w:r>
          </w:p>
          <w:p w14:paraId="101C7A8B" w14:textId="79C41A4A" w:rsidR="00A36832" w:rsidRDefault="00CD081D" w:rsidP="00CD081D">
            <w:pPr>
              <w:pStyle w:val="ListParagraph"/>
              <w:numPr>
                <w:ilvl w:val="0"/>
                <w:numId w:val="14"/>
              </w:numPr>
              <w:ind w:left="360"/>
              <w:rPr>
                <w:rFonts w:asciiTheme="minorHAnsi" w:hAnsiTheme="minorHAnsi" w:cstheme="minorHAnsi"/>
                <w:color w:val="auto"/>
              </w:rPr>
            </w:pPr>
            <w:r>
              <w:rPr>
                <w:rFonts w:asciiTheme="minorHAnsi" w:hAnsiTheme="minorHAnsi" w:cstheme="minorHAnsi"/>
                <w:color w:val="auto"/>
              </w:rPr>
              <w:t>Evaluate local and regional need for number and type of targeted VESL Courses; Develop and implement courses as needed</w:t>
            </w:r>
          </w:p>
          <w:p w14:paraId="583CB748" w14:textId="4224FDA0" w:rsidR="00CD081D" w:rsidRDefault="00CD081D" w:rsidP="00CD081D">
            <w:pPr>
              <w:pStyle w:val="ListParagraph"/>
              <w:numPr>
                <w:ilvl w:val="0"/>
                <w:numId w:val="14"/>
              </w:numPr>
              <w:ind w:left="360"/>
              <w:rPr>
                <w:rFonts w:asciiTheme="minorHAnsi" w:hAnsiTheme="minorHAnsi" w:cstheme="minorHAnsi"/>
                <w:color w:val="auto"/>
              </w:rPr>
            </w:pPr>
            <w:r>
              <w:rPr>
                <w:rFonts w:asciiTheme="minorHAnsi" w:hAnsiTheme="minorHAnsi" w:cstheme="minorHAnsi"/>
                <w:color w:val="auto"/>
              </w:rPr>
              <w:t>Evaluate local and regional need for number and type of targeted Integrated Courses; Develop and implement courses as needed</w:t>
            </w:r>
          </w:p>
          <w:p w14:paraId="7331741A" w14:textId="003B9504" w:rsidR="00CD081D" w:rsidRDefault="00CD081D" w:rsidP="00406EB8">
            <w:pPr>
              <w:pStyle w:val="ListParagraph"/>
              <w:numPr>
                <w:ilvl w:val="0"/>
                <w:numId w:val="14"/>
              </w:numPr>
              <w:ind w:left="360"/>
              <w:rPr>
                <w:rFonts w:asciiTheme="minorHAnsi" w:hAnsiTheme="minorHAnsi" w:cstheme="minorHAnsi"/>
                <w:color w:val="auto"/>
              </w:rPr>
            </w:pPr>
            <w:r>
              <w:rPr>
                <w:rFonts w:asciiTheme="minorHAnsi" w:hAnsiTheme="minorHAnsi" w:cstheme="minorHAnsi"/>
                <w:color w:val="auto"/>
              </w:rPr>
              <w:t>E</w:t>
            </w:r>
            <w:r w:rsidR="00FF185A">
              <w:rPr>
                <w:rFonts w:asciiTheme="minorHAnsi" w:hAnsiTheme="minorHAnsi" w:cstheme="minorHAnsi"/>
                <w:color w:val="auto"/>
              </w:rPr>
              <w:t>xpand employer partnerships to improve work-based learning opportunities</w:t>
            </w:r>
          </w:p>
          <w:p w14:paraId="58578CBD" w14:textId="25CDFDBD" w:rsidR="00CD081D" w:rsidRDefault="00FF185A" w:rsidP="00406EB8">
            <w:pPr>
              <w:pStyle w:val="ListParagraph"/>
              <w:numPr>
                <w:ilvl w:val="0"/>
                <w:numId w:val="14"/>
              </w:numPr>
              <w:ind w:left="360"/>
              <w:rPr>
                <w:rFonts w:asciiTheme="minorHAnsi" w:hAnsiTheme="minorHAnsi" w:cstheme="minorHAnsi"/>
                <w:color w:val="auto"/>
              </w:rPr>
            </w:pPr>
            <w:r>
              <w:rPr>
                <w:rFonts w:asciiTheme="minorHAnsi" w:hAnsiTheme="minorHAnsi" w:cstheme="minorHAnsi"/>
                <w:color w:val="auto"/>
              </w:rPr>
              <w:t>Implement career exploration programs and consortium-wide career plans</w:t>
            </w:r>
          </w:p>
          <w:p w14:paraId="6A8C08C2" w14:textId="6DC2A790" w:rsidR="00FF185A" w:rsidRDefault="001854EE" w:rsidP="00406EB8">
            <w:pPr>
              <w:pStyle w:val="ListParagraph"/>
              <w:numPr>
                <w:ilvl w:val="0"/>
                <w:numId w:val="14"/>
              </w:numPr>
              <w:ind w:left="360"/>
              <w:rPr>
                <w:rFonts w:asciiTheme="minorHAnsi" w:hAnsiTheme="minorHAnsi" w:cstheme="minorHAnsi"/>
                <w:color w:val="auto"/>
              </w:rPr>
            </w:pPr>
            <w:r>
              <w:rPr>
                <w:rFonts w:asciiTheme="minorHAnsi" w:hAnsiTheme="minorHAnsi" w:cstheme="minorHAnsi"/>
                <w:color w:val="auto"/>
              </w:rPr>
              <w:t>Evaluate and align program and industry assessments, and program matriculation</w:t>
            </w:r>
          </w:p>
          <w:p w14:paraId="01AE1CE4" w14:textId="77777777" w:rsidR="00613350" w:rsidRDefault="001854EE" w:rsidP="001854EE">
            <w:pPr>
              <w:pStyle w:val="ListParagraph"/>
              <w:numPr>
                <w:ilvl w:val="0"/>
                <w:numId w:val="14"/>
              </w:numPr>
              <w:ind w:left="360"/>
              <w:rPr>
                <w:rFonts w:asciiTheme="minorHAnsi" w:hAnsiTheme="minorHAnsi" w:cstheme="minorHAnsi"/>
                <w:color w:val="auto"/>
              </w:rPr>
            </w:pPr>
            <w:r w:rsidRPr="001854EE">
              <w:rPr>
                <w:rFonts w:asciiTheme="minorHAnsi" w:hAnsiTheme="minorHAnsi" w:cstheme="minorHAnsi"/>
                <w:color w:val="auto"/>
              </w:rPr>
              <w:t xml:space="preserve">Increase articulation and dual enrollment </w:t>
            </w:r>
            <w:r w:rsidR="004A4AF9" w:rsidRPr="001854EE">
              <w:rPr>
                <w:rFonts w:asciiTheme="minorHAnsi" w:hAnsiTheme="minorHAnsi" w:cstheme="minorHAnsi"/>
                <w:color w:val="auto"/>
              </w:rPr>
              <w:t>opportunities</w:t>
            </w:r>
          </w:p>
          <w:p w14:paraId="0C029409" w14:textId="0E84BE82" w:rsidR="00C33399" w:rsidRPr="00C33399" w:rsidRDefault="004A4AF9" w:rsidP="00C33399">
            <w:pPr>
              <w:pStyle w:val="ListParagraph"/>
              <w:numPr>
                <w:ilvl w:val="0"/>
                <w:numId w:val="14"/>
              </w:numPr>
              <w:ind w:left="360"/>
              <w:rPr>
                <w:rFonts w:asciiTheme="minorHAnsi" w:hAnsiTheme="minorHAnsi" w:cstheme="minorHAnsi"/>
                <w:color w:val="auto"/>
              </w:rPr>
            </w:pPr>
            <w:r>
              <w:rPr>
                <w:rFonts w:asciiTheme="minorHAnsi" w:hAnsiTheme="minorHAnsi" w:cstheme="minorHAnsi"/>
                <w:color w:val="auto"/>
              </w:rPr>
              <w:t>Increase targeted professional development in the area of student transitions</w:t>
            </w:r>
          </w:p>
        </w:tc>
        <w:tc>
          <w:tcPr>
            <w:tcW w:w="2790" w:type="dxa"/>
          </w:tcPr>
          <w:p w14:paraId="45654033" w14:textId="77777777" w:rsidR="00613350" w:rsidRDefault="00D50D16" w:rsidP="00613350">
            <w:pPr>
              <w:rPr>
                <w:rFonts w:asciiTheme="minorHAnsi" w:hAnsiTheme="minorHAnsi" w:cstheme="minorHAnsi"/>
                <w:color w:val="auto"/>
              </w:rPr>
            </w:pPr>
            <w:r>
              <w:rPr>
                <w:rFonts w:asciiTheme="minorHAnsi" w:hAnsiTheme="minorHAnsi" w:cstheme="minorHAnsi"/>
                <w:color w:val="auto"/>
              </w:rPr>
              <w:t xml:space="preserve">Number of plans </w:t>
            </w:r>
          </w:p>
          <w:p w14:paraId="7A44BF34" w14:textId="30931FB2" w:rsidR="00D50D16" w:rsidRDefault="00D50D16" w:rsidP="00613350">
            <w:pPr>
              <w:rPr>
                <w:rFonts w:asciiTheme="minorHAnsi" w:hAnsiTheme="minorHAnsi" w:cstheme="minorHAnsi"/>
                <w:color w:val="auto"/>
              </w:rPr>
            </w:pPr>
            <w:r>
              <w:rPr>
                <w:rFonts w:asciiTheme="minorHAnsi" w:hAnsiTheme="minorHAnsi" w:cstheme="minorHAnsi"/>
                <w:color w:val="auto"/>
              </w:rPr>
              <w:t>Number of partners using tracking system</w:t>
            </w:r>
          </w:p>
          <w:p w14:paraId="05573259" w14:textId="77777777" w:rsidR="00D50D16" w:rsidRDefault="00D50D16" w:rsidP="00613350">
            <w:pPr>
              <w:rPr>
                <w:rFonts w:asciiTheme="minorHAnsi" w:hAnsiTheme="minorHAnsi" w:cstheme="minorHAnsi"/>
                <w:color w:val="auto"/>
              </w:rPr>
            </w:pPr>
            <w:r>
              <w:rPr>
                <w:rFonts w:asciiTheme="minorHAnsi" w:hAnsiTheme="minorHAnsi" w:cstheme="minorHAnsi"/>
                <w:color w:val="auto"/>
              </w:rPr>
              <w:t>Number of students earning digital badges and certificates</w:t>
            </w:r>
          </w:p>
          <w:p w14:paraId="123859A6" w14:textId="77777777" w:rsidR="00D50D16" w:rsidRDefault="00D50D16" w:rsidP="00613350">
            <w:pPr>
              <w:rPr>
                <w:rFonts w:asciiTheme="minorHAnsi" w:hAnsiTheme="minorHAnsi" w:cstheme="minorHAnsi"/>
                <w:color w:val="auto"/>
              </w:rPr>
            </w:pPr>
            <w:r>
              <w:rPr>
                <w:rFonts w:asciiTheme="minorHAnsi" w:hAnsiTheme="minorHAnsi" w:cstheme="minorHAnsi"/>
                <w:color w:val="auto"/>
              </w:rPr>
              <w:t>Percent of new partnerships</w:t>
            </w:r>
          </w:p>
          <w:p w14:paraId="5BC104E0" w14:textId="77777777" w:rsidR="00D50D16" w:rsidRDefault="00D50D16" w:rsidP="00613350">
            <w:pPr>
              <w:rPr>
                <w:rFonts w:asciiTheme="minorHAnsi" w:hAnsiTheme="minorHAnsi" w:cstheme="minorHAnsi"/>
                <w:color w:val="auto"/>
              </w:rPr>
            </w:pPr>
          </w:p>
          <w:p w14:paraId="6A059C98" w14:textId="77777777" w:rsidR="00D50D16" w:rsidRDefault="00D50D16" w:rsidP="00613350">
            <w:pPr>
              <w:rPr>
                <w:rFonts w:asciiTheme="minorHAnsi" w:hAnsiTheme="minorHAnsi" w:cstheme="minorHAnsi"/>
                <w:color w:val="auto"/>
              </w:rPr>
            </w:pPr>
          </w:p>
          <w:p w14:paraId="29C68087" w14:textId="36BCECDD" w:rsidR="00D50D16" w:rsidRDefault="00D50D16" w:rsidP="00613350">
            <w:pPr>
              <w:rPr>
                <w:rFonts w:asciiTheme="minorHAnsi" w:hAnsiTheme="minorHAnsi" w:cstheme="minorHAnsi"/>
                <w:color w:val="auto"/>
              </w:rPr>
            </w:pPr>
            <w:r>
              <w:rPr>
                <w:rFonts w:asciiTheme="minorHAnsi" w:hAnsiTheme="minorHAnsi" w:cstheme="minorHAnsi"/>
                <w:color w:val="auto"/>
              </w:rPr>
              <w:t>Number of new CTE offerings and industry-based credentials earned</w:t>
            </w:r>
          </w:p>
          <w:p w14:paraId="35E4D209" w14:textId="1B71D6B6" w:rsidR="00D50D16" w:rsidRDefault="00D50D16" w:rsidP="00613350">
            <w:pPr>
              <w:rPr>
                <w:rFonts w:asciiTheme="minorHAnsi" w:hAnsiTheme="minorHAnsi" w:cstheme="minorHAnsi"/>
                <w:color w:val="auto"/>
              </w:rPr>
            </w:pPr>
            <w:r>
              <w:rPr>
                <w:rFonts w:asciiTheme="minorHAnsi" w:hAnsiTheme="minorHAnsi" w:cstheme="minorHAnsi"/>
                <w:color w:val="auto"/>
              </w:rPr>
              <w:t>Number of new VESL courses</w:t>
            </w:r>
          </w:p>
          <w:p w14:paraId="2CE0A725" w14:textId="77777777" w:rsidR="00D50D16" w:rsidRDefault="00D50D16" w:rsidP="00613350">
            <w:pPr>
              <w:rPr>
                <w:rFonts w:asciiTheme="minorHAnsi" w:hAnsiTheme="minorHAnsi" w:cstheme="minorHAnsi"/>
                <w:color w:val="auto"/>
              </w:rPr>
            </w:pPr>
          </w:p>
          <w:p w14:paraId="46AFBB4B" w14:textId="77777777" w:rsidR="00D50D16" w:rsidRDefault="00D50D16" w:rsidP="00613350">
            <w:pPr>
              <w:rPr>
                <w:rFonts w:asciiTheme="minorHAnsi" w:hAnsiTheme="minorHAnsi" w:cstheme="minorHAnsi"/>
                <w:color w:val="auto"/>
              </w:rPr>
            </w:pPr>
            <w:r>
              <w:rPr>
                <w:rFonts w:asciiTheme="minorHAnsi" w:hAnsiTheme="minorHAnsi" w:cstheme="minorHAnsi"/>
                <w:color w:val="auto"/>
              </w:rPr>
              <w:t>Number of new Integrated courses</w:t>
            </w:r>
          </w:p>
          <w:p w14:paraId="4FEA6DAB" w14:textId="77777777" w:rsidR="00D50D16" w:rsidRDefault="00D50D16" w:rsidP="00D50D16">
            <w:pPr>
              <w:rPr>
                <w:rFonts w:asciiTheme="minorHAnsi" w:hAnsiTheme="minorHAnsi" w:cstheme="minorHAnsi"/>
                <w:color w:val="auto"/>
              </w:rPr>
            </w:pPr>
            <w:r>
              <w:rPr>
                <w:rFonts w:asciiTheme="minorHAnsi" w:hAnsiTheme="minorHAnsi" w:cstheme="minorHAnsi"/>
                <w:color w:val="auto"/>
              </w:rPr>
              <w:t>Number of partnerships; Number of students participating in work-based learning</w:t>
            </w:r>
          </w:p>
          <w:p w14:paraId="36757FB7" w14:textId="77777777" w:rsidR="00D50D16" w:rsidRDefault="00D50D16" w:rsidP="00D50D16">
            <w:pPr>
              <w:rPr>
                <w:rFonts w:asciiTheme="minorHAnsi" w:hAnsiTheme="minorHAnsi" w:cstheme="minorHAnsi"/>
                <w:color w:val="auto"/>
              </w:rPr>
            </w:pPr>
            <w:r>
              <w:rPr>
                <w:rFonts w:asciiTheme="minorHAnsi" w:hAnsiTheme="minorHAnsi" w:cstheme="minorHAnsi"/>
                <w:color w:val="auto"/>
              </w:rPr>
              <w:t>Number of students participating in career exploration; number of career plans</w:t>
            </w:r>
          </w:p>
          <w:p w14:paraId="0E57A79F" w14:textId="77777777" w:rsidR="00D50D16" w:rsidRDefault="00D50D16" w:rsidP="00D50D16">
            <w:pPr>
              <w:rPr>
                <w:rFonts w:asciiTheme="minorHAnsi" w:hAnsiTheme="minorHAnsi" w:cstheme="minorHAnsi"/>
                <w:color w:val="auto"/>
              </w:rPr>
            </w:pPr>
            <w:r>
              <w:rPr>
                <w:rFonts w:asciiTheme="minorHAnsi" w:hAnsiTheme="minorHAnsi" w:cstheme="minorHAnsi"/>
                <w:color w:val="auto"/>
              </w:rPr>
              <w:t>Alignment matrix; number of articulations and dual enrollments</w:t>
            </w:r>
          </w:p>
          <w:p w14:paraId="59F5CBE0" w14:textId="255C4FAF" w:rsidR="00D50D16" w:rsidRPr="00613350" w:rsidRDefault="00D50D16" w:rsidP="00D50D16">
            <w:pPr>
              <w:rPr>
                <w:rFonts w:asciiTheme="minorHAnsi" w:hAnsiTheme="minorHAnsi" w:cstheme="minorHAnsi"/>
                <w:color w:val="auto"/>
              </w:rPr>
            </w:pPr>
            <w:r>
              <w:rPr>
                <w:rFonts w:asciiTheme="minorHAnsi" w:hAnsiTheme="minorHAnsi" w:cstheme="minorHAnsi"/>
                <w:color w:val="auto"/>
              </w:rPr>
              <w:t>Percent of participation in PD</w:t>
            </w:r>
          </w:p>
        </w:tc>
      </w:tr>
      <w:tr w:rsidR="00222F4E" w14:paraId="6BBC9CCE" w14:textId="77777777" w:rsidTr="004A4AF9">
        <w:tc>
          <w:tcPr>
            <w:tcW w:w="4590" w:type="dxa"/>
          </w:tcPr>
          <w:p w14:paraId="1C62C0BE" w14:textId="7F1B1FC8" w:rsidR="00222F4E" w:rsidRPr="003A363A" w:rsidRDefault="00222F4E" w:rsidP="00222F4E">
            <w:pPr>
              <w:spacing w:after="0" w:line="240" w:lineRule="auto"/>
              <w:contextualSpacing/>
              <w:textAlignment w:val="baseline"/>
              <w:rPr>
                <w:rFonts w:asciiTheme="minorHAnsi" w:hAnsiTheme="minorHAnsi" w:cstheme="minorHAnsi"/>
                <w:b/>
                <w:color w:val="auto"/>
              </w:rPr>
            </w:pPr>
            <w:bookmarkStart w:id="30" w:name="_Hlk10793680"/>
            <w:r>
              <w:rPr>
                <w:rFonts w:asciiTheme="minorHAnsi" w:hAnsiTheme="minorHAnsi" w:cs="Arial"/>
                <w:color w:val="auto"/>
                <w:sz w:val="24"/>
                <w:szCs w:val="24"/>
              </w:rPr>
              <w:lastRenderedPageBreak/>
              <w:t>Goal</w:t>
            </w:r>
            <w:r w:rsidR="006A46F6">
              <w:rPr>
                <w:rFonts w:asciiTheme="minorHAnsi" w:hAnsiTheme="minorHAnsi" w:cs="Arial"/>
                <w:color w:val="auto"/>
                <w:sz w:val="24"/>
                <w:szCs w:val="24"/>
              </w:rPr>
              <w:t>s</w:t>
            </w:r>
          </w:p>
        </w:tc>
        <w:tc>
          <w:tcPr>
            <w:tcW w:w="3600" w:type="dxa"/>
          </w:tcPr>
          <w:p w14:paraId="1388E768" w14:textId="37C57973" w:rsidR="00222F4E" w:rsidRPr="00222F4E" w:rsidRDefault="00222F4E" w:rsidP="00222F4E">
            <w:pPr>
              <w:rPr>
                <w:rFonts w:asciiTheme="minorHAnsi" w:hAnsiTheme="minorHAnsi" w:cstheme="minorHAnsi"/>
              </w:rPr>
            </w:pPr>
            <w:r>
              <w:rPr>
                <w:rFonts w:asciiTheme="minorHAnsi" w:hAnsiTheme="minorHAnsi" w:cs="Arial"/>
                <w:color w:val="auto"/>
                <w:sz w:val="24"/>
                <w:szCs w:val="24"/>
              </w:rPr>
              <w:t>Objectives</w:t>
            </w:r>
          </w:p>
        </w:tc>
        <w:tc>
          <w:tcPr>
            <w:tcW w:w="2790" w:type="dxa"/>
          </w:tcPr>
          <w:p w14:paraId="062244F8" w14:textId="55D89F40" w:rsidR="00222F4E" w:rsidRPr="00613350" w:rsidRDefault="006A46F6" w:rsidP="00222F4E">
            <w:pPr>
              <w:rPr>
                <w:rFonts w:asciiTheme="minorHAnsi" w:hAnsiTheme="minorHAnsi" w:cstheme="minorHAnsi"/>
                <w:color w:val="auto"/>
              </w:rPr>
            </w:pPr>
            <w:r>
              <w:rPr>
                <w:rFonts w:asciiTheme="minorHAnsi" w:hAnsiTheme="minorHAnsi" w:cstheme="minorHAnsi"/>
                <w:color w:val="auto"/>
              </w:rPr>
              <w:t>Evidence</w:t>
            </w:r>
          </w:p>
        </w:tc>
      </w:tr>
      <w:bookmarkEnd w:id="30"/>
      <w:tr w:rsidR="00222F4E" w14:paraId="2A185CC8" w14:textId="77777777" w:rsidTr="004A4AF9">
        <w:tc>
          <w:tcPr>
            <w:tcW w:w="4590" w:type="dxa"/>
          </w:tcPr>
          <w:p w14:paraId="1B5EA784" w14:textId="6A0D7280" w:rsidR="000F0E15" w:rsidRPr="000F0E15" w:rsidRDefault="00222F4E" w:rsidP="00222F4E">
            <w:pPr>
              <w:spacing w:after="0" w:line="240" w:lineRule="auto"/>
              <w:contextualSpacing/>
              <w:textAlignment w:val="baseline"/>
              <w:rPr>
                <w:rFonts w:asciiTheme="minorHAnsi" w:eastAsia="Times New Roman" w:hAnsiTheme="minorHAnsi" w:cstheme="minorHAnsi"/>
                <w:b/>
                <w:color w:val="auto"/>
              </w:rPr>
            </w:pPr>
            <w:r w:rsidRPr="003A363A">
              <w:rPr>
                <w:rFonts w:asciiTheme="minorHAnsi" w:hAnsiTheme="minorHAnsi" w:cstheme="minorHAnsi"/>
                <w:b/>
                <w:color w:val="auto"/>
              </w:rPr>
              <w:t xml:space="preserve">Goal 3:  </w:t>
            </w:r>
            <w:r w:rsidR="000F0E15" w:rsidRPr="000F0E15">
              <w:rPr>
                <w:rFonts w:asciiTheme="minorHAnsi" w:eastAsiaTheme="minorEastAsia" w:hAnsiTheme="minorHAnsi" w:cstheme="minorHAnsi"/>
                <w:b/>
                <w:color w:val="auto"/>
              </w:rPr>
              <w:t xml:space="preserve">Increase engagement and outreach to help leverage/align resources, increase enrollment, </w:t>
            </w:r>
            <w:r w:rsidR="00C33399">
              <w:rPr>
                <w:rFonts w:asciiTheme="minorHAnsi" w:eastAsiaTheme="minorEastAsia" w:hAnsiTheme="minorHAnsi" w:cstheme="minorHAnsi"/>
                <w:b/>
                <w:color w:val="auto"/>
              </w:rPr>
              <w:t xml:space="preserve">retention, completion, </w:t>
            </w:r>
            <w:r w:rsidR="000F0E15" w:rsidRPr="000F0E15">
              <w:rPr>
                <w:rFonts w:asciiTheme="minorHAnsi" w:eastAsiaTheme="minorEastAsia" w:hAnsiTheme="minorHAnsi" w:cstheme="minorHAnsi"/>
                <w:b/>
                <w:color w:val="auto"/>
              </w:rPr>
              <w:t>and improve student outcomes</w:t>
            </w:r>
          </w:p>
          <w:p w14:paraId="6C9292F1" w14:textId="77777777" w:rsidR="00222F4E" w:rsidRPr="003A363A" w:rsidRDefault="00222F4E" w:rsidP="00222F4E">
            <w:pPr>
              <w:rPr>
                <w:rFonts w:asciiTheme="minorHAnsi" w:hAnsiTheme="minorHAnsi" w:cstheme="minorHAnsi"/>
                <w:color w:val="auto"/>
              </w:rPr>
            </w:pPr>
          </w:p>
        </w:tc>
        <w:tc>
          <w:tcPr>
            <w:tcW w:w="3600" w:type="dxa"/>
          </w:tcPr>
          <w:p w14:paraId="3AFF5029" w14:textId="1F4DE561" w:rsidR="004A4AF9" w:rsidRPr="004A4AF9" w:rsidRDefault="004A4AF9" w:rsidP="00222F4E">
            <w:pPr>
              <w:pStyle w:val="ListParagraph"/>
              <w:numPr>
                <w:ilvl w:val="0"/>
                <w:numId w:val="13"/>
              </w:numPr>
              <w:ind w:left="360"/>
              <w:rPr>
                <w:rFonts w:asciiTheme="minorHAnsi" w:hAnsiTheme="minorHAnsi" w:cstheme="minorHAnsi"/>
                <w:color w:val="auto"/>
              </w:rPr>
            </w:pPr>
            <w:r>
              <w:rPr>
                <w:rFonts w:asciiTheme="minorHAnsi" w:hAnsiTheme="minorHAnsi" w:cstheme="minorHAnsi"/>
                <w:color w:val="auto"/>
              </w:rPr>
              <w:t>Develop a marketing plan and coordinate outreach efforts</w:t>
            </w:r>
          </w:p>
          <w:p w14:paraId="5756B97F" w14:textId="05546BC3" w:rsidR="00222F4E" w:rsidRPr="004A4AF9" w:rsidRDefault="00222F4E" w:rsidP="00222F4E">
            <w:pPr>
              <w:pStyle w:val="ListParagraph"/>
              <w:numPr>
                <w:ilvl w:val="0"/>
                <w:numId w:val="13"/>
              </w:numPr>
              <w:ind w:left="360"/>
              <w:rPr>
                <w:rFonts w:asciiTheme="minorHAnsi" w:hAnsiTheme="minorHAnsi" w:cstheme="minorHAnsi"/>
                <w:color w:val="auto"/>
              </w:rPr>
            </w:pPr>
            <w:r>
              <w:rPr>
                <w:rFonts w:asciiTheme="minorHAnsi" w:hAnsiTheme="minorHAnsi" w:cstheme="minorHAnsi"/>
              </w:rPr>
              <w:t>Increase targeted marketing efforts to include employers and service providers</w:t>
            </w:r>
          </w:p>
          <w:p w14:paraId="12B6B8F6" w14:textId="6C229524" w:rsidR="004A4AF9" w:rsidRDefault="004A4AF9" w:rsidP="00222F4E">
            <w:pPr>
              <w:pStyle w:val="ListParagraph"/>
              <w:numPr>
                <w:ilvl w:val="0"/>
                <w:numId w:val="13"/>
              </w:numPr>
              <w:ind w:left="360"/>
              <w:rPr>
                <w:rFonts w:asciiTheme="minorHAnsi" w:hAnsiTheme="minorHAnsi" w:cstheme="minorHAnsi"/>
                <w:color w:val="auto"/>
              </w:rPr>
            </w:pPr>
            <w:r>
              <w:rPr>
                <w:rFonts w:asciiTheme="minorHAnsi" w:hAnsiTheme="minorHAnsi" w:cstheme="minorHAnsi"/>
                <w:color w:val="auto"/>
              </w:rPr>
              <w:t xml:space="preserve">Update </w:t>
            </w:r>
            <w:r w:rsidR="00E92354">
              <w:rPr>
                <w:rFonts w:asciiTheme="minorHAnsi" w:hAnsiTheme="minorHAnsi" w:cstheme="minorHAnsi"/>
                <w:color w:val="auto"/>
              </w:rPr>
              <w:t>c</w:t>
            </w:r>
            <w:r>
              <w:rPr>
                <w:rFonts w:asciiTheme="minorHAnsi" w:hAnsiTheme="minorHAnsi" w:cstheme="minorHAnsi"/>
                <w:color w:val="auto"/>
              </w:rPr>
              <w:t>onsortium website and program websites</w:t>
            </w:r>
          </w:p>
          <w:p w14:paraId="2AC1EDDB" w14:textId="5D273548" w:rsidR="00C33399" w:rsidRDefault="00C33399" w:rsidP="00222F4E">
            <w:pPr>
              <w:pStyle w:val="ListParagraph"/>
              <w:numPr>
                <w:ilvl w:val="0"/>
                <w:numId w:val="13"/>
              </w:numPr>
              <w:ind w:left="360"/>
              <w:rPr>
                <w:rFonts w:asciiTheme="minorHAnsi" w:hAnsiTheme="minorHAnsi" w:cstheme="minorHAnsi"/>
                <w:color w:val="auto"/>
              </w:rPr>
            </w:pPr>
            <w:r>
              <w:rPr>
                <w:rFonts w:asciiTheme="minorHAnsi" w:hAnsiTheme="minorHAnsi" w:cstheme="minorHAnsi"/>
                <w:color w:val="auto"/>
              </w:rPr>
              <w:t>Update program brochures and program catalogs</w:t>
            </w:r>
          </w:p>
          <w:p w14:paraId="4433F687" w14:textId="158D3B39" w:rsidR="00C33399" w:rsidRDefault="00C33399" w:rsidP="00222F4E">
            <w:pPr>
              <w:pStyle w:val="ListParagraph"/>
              <w:numPr>
                <w:ilvl w:val="0"/>
                <w:numId w:val="13"/>
              </w:numPr>
              <w:ind w:left="360"/>
              <w:rPr>
                <w:rFonts w:asciiTheme="minorHAnsi" w:hAnsiTheme="minorHAnsi" w:cstheme="minorHAnsi"/>
                <w:color w:val="auto"/>
              </w:rPr>
            </w:pPr>
            <w:r>
              <w:rPr>
                <w:rFonts w:asciiTheme="minorHAnsi" w:hAnsiTheme="minorHAnsi" w:cstheme="minorHAnsi"/>
                <w:color w:val="auto"/>
              </w:rPr>
              <w:t>Present program information at stakeholder and service provider board meetings</w:t>
            </w:r>
          </w:p>
          <w:p w14:paraId="6625C3CF" w14:textId="713A8BA0" w:rsidR="00C33399" w:rsidRDefault="00C33399" w:rsidP="00222F4E">
            <w:pPr>
              <w:pStyle w:val="ListParagraph"/>
              <w:numPr>
                <w:ilvl w:val="0"/>
                <w:numId w:val="13"/>
              </w:numPr>
              <w:ind w:left="360"/>
              <w:rPr>
                <w:rFonts w:asciiTheme="minorHAnsi" w:hAnsiTheme="minorHAnsi" w:cstheme="minorHAnsi"/>
                <w:color w:val="auto"/>
              </w:rPr>
            </w:pPr>
            <w:r>
              <w:rPr>
                <w:rFonts w:asciiTheme="minorHAnsi" w:hAnsiTheme="minorHAnsi" w:cstheme="minorHAnsi"/>
                <w:color w:val="auto"/>
              </w:rPr>
              <w:t>Provide student tu</w:t>
            </w:r>
            <w:r w:rsidR="00D7426F">
              <w:rPr>
                <w:rFonts w:asciiTheme="minorHAnsi" w:hAnsiTheme="minorHAnsi" w:cstheme="minorHAnsi"/>
                <w:color w:val="auto"/>
              </w:rPr>
              <w:t>toring and mentoring services</w:t>
            </w:r>
          </w:p>
          <w:p w14:paraId="6E0B7E58" w14:textId="426546AF" w:rsidR="00D7426F" w:rsidRDefault="00D7426F" w:rsidP="00222F4E">
            <w:pPr>
              <w:pStyle w:val="ListParagraph"/>
              <w:numPr>
                <w:ilvl w:val="0"/>
                <w:numId w:val="13"/>
              </w:numPr>
              <w:ind w:left="360"/>
              <w:rPr>
                <w:rFonts w:asciiTheme="minorHAnsi" w:hAnsiTheme="minorHAnsi" w:cstheme="minorHAnsi"/>
                <w:color w:val="auto"/>
              </w:rPr>
            </w:pPr>
            <w:r>
              <w:rPr>
                <w:rFonts w:asciiTheme="minorHAnsi" w:hAnsiTheme="minorHAnsi" w:cstheme="minorHAnsi"/>
                <w:color w:val="auto"/>
              </w:rPr>
              <w:t>Improve intake and enrollment practices to expedite program entrance times</w:t>
            </w:r>
          </w:p>
          <w:p w14:paraId="42557520" w14:textId="00D8C01C" w:rsidR="00D7426F" w:rsidRDefault="00D7426F" w:rsidP="00222F4E">
            <w:pPr>
              <w:pStyle w:val="ListParagraph"/>
              <w:numPr>
                <w:ilvl w:val="0"/>
                <w:numId w:val="13"/>
              </w:numPr>
              <w:ind w:left="360"/>
              <w:rPr>
                <w:rFonts w:asciiTheme="minorHAnsi" w:hAnsiTheme="minorHAnsi" w:cstheme="minorHAnsi"/>
                <w:color w:val="auto"/>
              </w:rPr>
            </w:pPr>
            <w:r>
              <w:rPr>
                <w:rFonts w:asciiTheme="minorHAnsi" w:hAnsiTheme="minorHAnsi" w:cstheme="minorHAnsi"/>
                <w:color w:val="auto"/>
              </w:rPr>
              <w:t>Leverage providers to ensure childcare services are available</w:t>
            </w:r>
          </w:p>
          <w:p w14:paraId="385A7674" w14:textId="063C272A" w:rsidR="00D7426F" w:rsidRDefault="00D7426F" w:rsidP="00222F4E">
            <w:pPr>
              <w:pStyle w:val="ListParagraph"/>
              <w:numPr>
                <w:ilvl w:val="0"/>
                <w:numId w:val="13"/>
              </w:numPr>
              <w:ind w:left="360"/>
              <w:rPr>
                <w:rFonts w:asciiTheme="minorHAnsi" w:hAnsiTheme="minorHAnsi" w:cstheme="minorHAnsi"/>
                <w:color w:val="auto"/>
              </w:rPr>
            </w:pPr>
            <w:r>
              <w:rPr>
                <w:rFonts w:asciiTheme="minorHAnsi" w:hAnsiTheme="minorHAnsi" w:cstheme="minorHAnsi"/>
                <w:color w:val="auto"/>
              </w:rPr>
              <w:t>Develop and implement consortium-wide individual education plans and goal sheets for all students</w:t>
            </w:r>
          </w:p>
          <w:p w14:paraId="380891A1" w14:textId="588FC29C" w:rsidR="00D7426F" w:rsidRDefault="00D7426F" w:rsidP="00222F4E">
            <w:pPr>
              <w:pStyle w:val="ListParagraph"/>
              <w:numPr>
                <w:ilvl w:val="0"/>
                <w:numId w:val="13"/>
              </w:numPr>
              <w:ind w:left="360"/>
              <w:rPr>
                <w:rFonts w:asciiTheme="minorHAnsi" w:hAnsiTheme="minorHAnsi" w:cstheme="minorHAnsi"/>
                <w:color w:val="auto"/>
              </w:rPr>
            </w:pPr>
            <w:r>
              <w:rPr>
                <w:rFonts w:asciiTheme="minorHAnsi" w:hAnsiTheme="minorHAnsi" w:cstheme="minorHAnsi"/>
                <w:color w:val="auto"/>
              </w:rPr>
              <w:t>Increase student follow-up and outreach efforts to keep students in school and on track to complete their programs</w:t>
            </w:r>
          </w:p>
          <w:p w14:paraId="1E29D196" w14:textId="7F2604CD" w:rsidR="00D7426F" w:rsidRPr="003A363A" w:rsidRDefault="00D7426F" w:rsidP="00222F4E">
            <w:pPr>
              <w:pStyle w:val="ListParagraph"/>
              <w:numPr>
                <w:ilvl w:val="0"/>
                <w:numId w:val="13"/>
              </w:numPr>
              <w:ind w:left="360"/>
              <w:rPr>
                <w:rFonts w:asciiTheme="minorHAnsi" w:hAnsiTheme="minorHAnsi" w:cstheme="minorHAnsi"/>
                <w:color w:val="auto"/>
              </w:rPr>
            </w:pPr>
            <w:r>
              <w:rPr>
                <w:rFonts w:asciiTheme="minorHAnsi" w:hAnsiTheme="minorHAnsi" w:cstheme="minorHAnsi"/>
                <w:color w:val="auto"/>
              </w:rPr>
              <w:t>Improve systems of recognition for student achievement; celebrate student success</w:t>
            </w:r>
          </w:p>
          <w:p w14:paraId="335EB75B" w14:textId="77777777" w:rsidR="00222F4E" w:rsidRDefault="00222F4E" w:rsidP="00222F4E">
            <w:pPr>
              <w:rPr>
                <w:rFonts w:asciiTheme="minorHAnsi" w:hAnsiTheme="minorHAnsi" w:cstheme="minorHAnsi"/>
                <w:color w:val="auto"/>
              </w:rPr>
            </w:pPr>
          </w:p>
          <w:p w14:paraId="2A258CF7" w14:textId="77777777" w:rsidR="00222F4E" w:rsidRDefault="00222F4E" w:rsidP="00222F4E">
            <w:pPr>
              <w:rPr>
                <w:rFonts w:asciiTheme="minorHAnsi" w:hAnsiTheme="minorHAnsi" w:cstheme="minorHAnsi"/>
                <w:color w:val="auto"/>
              </w:rPr>
            </w:pPr>
          </w:p>
          <w:p w14:paraId="25E51339" w14:textId="77777777" w:rsidR="00222F4E" w:rsidRDefault="00222F4E" w:rsidP="00222F4E">
            <w:pPr>
              <w:rPr>
                <w:rFonts w:asciiTheme="minorHAnsi" w:hAnsiTheme="minorHAnsi" w:cstheme="minorHAnsi"/>
                <w:color w:val="auto"/>
              </w:rPr>
            </w:pPr>
          </w:p>
          <w:p w14:paraId="290CE947" w14:textId="77777777" w:rsidR="00222F4E" w:rsidRDefault="00222F4E" w:rsidP="00222F4E">
            <w:pPr>
              <w:rPr>
                <w:rFonts w:asciiTheme="minorHAnsi" w:hAnsiTheme="minorHAnsi" w:cstheme="minorHAnsi"/>
                <w:color w:val="auto"/>
              </w:rPr>
            </w:pPr>
          </w:p>
          <w:p w14:paraId="4E1C2A26" w14:textId="095AF014" w:rsidR="00222F4E" w:rsidRPr="00222F4E" w:rsidRDefault="00222F4E" w:rsidP="00222F4E">
            <w:pPr>
              <w:rPr>
                <w:rFonts w:asciiTheme="minorHAnsi" w:hAnsiTheme="minorHAnsi" w:cstheme="minorHAnsi"/>
                <w:color w:val="auto"/>
              </w:rPr>
            </w:pPr>
          </w:p>
        </w:tc>
        <w:tc>
          <w:tcPr>
            <w:tcW w:w="2790" w:type="dxa"/>
          </w:tcPr>
          <w:p w14:paraId="43D98083" w14:textId="77777777" w:rsidR="00222F4E" w:rsidRDefault="00E92354" w:rsidP="00222F4E">
            <w:pPr>
              <w:rPr>
                <w:rFonts w:asciiTheme="minorHAnsi" w:hAnsiTheme="minorHAnsi" w:cstheme="minorHAnsi"/>
                <w:color w:val="auto"/>
              </w:rPr>
            </w:pPr>
            <w:r>
              <w:rPr>
                <w:rFonts w:asciiTheme="minorHAnsi" w:hAnsiTheme="minorHAnsi" w:cstheme="minorHAnsi"/>
                <w:color w:val="auto"/>
              </w:rPr>
              <w:t>Marketing Plan</w:t>
            </w:r>
          </w:p>
          <w:p w14:paraId="1EDC5A61" w14:textId="77777777" w:rsidR="00E92354" w:rsidRDefault="00E92354" w:rsidP="00222F4E">
            <w:pPr>
              <w:rPr>
                <w:rFonts w:asciiTheme="minorHAnsi" w:hAnsiTheme="minorHAnsi" w:cstheme="minorHAnsi"/>
                <w:color w:val="auto"/>
              </w:rPr>
            </w:pPr>
          </w:p>
          <w:p w14:paraId="2F010C8F" w14:textId="77777777" w:rsidR="00E92354" w:rsidRDefault="00E92354" w:rsidP="00222F4E">
            <w:pPr>
              <w:rPr>
                <w:rFonts w:asciiTheme="minorHAnsi" w:hAnsiTheme="minorHAnsi" w:cstheme="minorHAnsi"/>
                <w:color w:val="auto"/>
              </w:rPr>
            </w:pPr>
            <w:r>
              <w:rPr>
                <w:rFonts w:asciiTheme="minorHAnsi" w:hAnsiTheme="minorHAnsi" w:cstheme="minorHAnsi"/>
                <w:color w:val="auto"/>
              </w:rPr>
              <w:t>Percent of new partners</w:t>
            </w:r>
          </w:p>
          <w:p w14:paraId="2F3EC966" w14:textId="619BB0D7" w:rsidR="00E92354" w:rsidRDefault="00E92354" w:rsidP="00222F4E">
            <w:pPr>
              <w:rPr>
                <w:rFonts w:asciiTheme="minorHAnsi" w:hAnsiTheme="minorHAnsi" w:cstheme="minorHAnsi"/>
                <w:color w:val="auto"/>
              </w:rPr>
            </w:pPr>
            <w:r>
              <w:rPr>
                <w:rFonts w:asciiTheme="minorHAnsi" w:hAnsiTheme="minorHAnsi" w:cstheme="minorHAnsi"/>
                <w:color w:val="auto"/>
              </w:rPr>
              <w:t>Percent of updated websites</w:t>
            </w:r>
          </w:p>
          <w:p w14:paraId="190EDB4A" w14:textId="77777777" w:rsidR="00E92354" w:rsidRDefault="00E92354" w:rsidP="00222F4E">
            <w:pPr>
              <w:rPr>
                <w:rFonts w:asciiTheme="minorHAnsi" w:hAnsiTheme="minorHAnsi" w:cstheme="minorHAnsi"/>
                <w:color w:val="auto"/>
              </w:rPr>
            </w:pPr>
            <w:r>
              <w:rPr>
                <w:rFonts w:asciiTheme="minorHAnsi" w:hAnsiTheme="minorHAnsi" w:cstheme="minorHAnsi"/>
                <w:color w:val="auto"/>
              </w:rPr>
              <w:t>Updated catalog and brochures</w:t>
            </w:r>
          </w:p>
          <w:p w14:paraId="1F2E7D4E" w14:textId="77777777" w:rsidR="00E92354" w:rsidRDefault="00E92354" w:rsidP="00222F4E">
            <w:pPr>
              <w:rPr>
                <w:rFonts w:asciiTheme="minorHAnsi" w:hAnsiTheme="minorHAnsi" w:cstheme="minorHAnsi"/>
                <w:color w:val="auto"/>
              </w:rPr>
            </w:pPr>
            <w:r>
              <w:rPr>
                <w:rFonts w:asciiTheme="minorHAnsi" w:hAnsiTheme="minorHAnsi" w:cstheme="minorHAnsi"/>
                <w:color w:val="auto"/>
              </w:rPr>
              <w:t>Number of presentations</w:t>
            </w:r>
          </w:p>
          <w:p w14:paraId="23D649FA" w14:textId="77777777" w:rsidR="00E92354" w:rsidRDefault="00E92354" w:rsidP="00222F4E">
            <w:pPr>
              <w:rPr>
                <w:rFonts w:asciiTheme="minorHAnsi" w:hAnsiTheme="minorHAnsi" w:cstheme="minorHAnsi"/>
                <w:color w:val="auto"/>
              </w:rPr>
            </w:pPr>
          </w:p>
          <w:p w14:paraId="2FF9B80F" w14:textId="77777777" w:rsidR="00E92354" w:rsidRDefault="00E92354" w:rsidP="00222F4E">
            <w:pPr>
              <w:rPr>
                <w:rFonts w:asciiTheme="minorHAnsi" w:hAnsiTheme="minorHAnsi" w:cstheme="minorHAnsi"/>
                <w:color w:val="auto"/>
              </w:rPr>
            </w:pPr>
            <w:r>
              <w:rPr>
                <w:rFonts w:asciiTheme="minorHAnsi" w:hAnsiTheme="minorHAnsi" w:cstheme="minorHAnsi"/>
                <w:color w:val="auto"/>
              </w:rPr>
              <w:t>Number of tutors and mentors being utilized</w:t>
            </w:r>
          </w:p>
          <w:p w14:paraId="108F8B78" w14:textId="77777777" w:rsidR="00E92354" w:rsidRDefault="00E92354" w:rsidP="00222F4E">
            <w:pPr>
              <w:rPr>
                <w:rFonts w:asciiTheme="minorHAnsi" w:hAnsiTheme="minorHAnsi" w:cstheme="minorHAnsi"/>
                <w:color w:val="auto"/>
              </w:rPr>
            </w:pPr>
            <w:r>
              <w:rPr>
                <w:rFonts w:asciiTheme="minorHAnsi" w:hAnsiTheme="minorHAnsi" w:cstheme="minorHAnsi"/>
                <w:color w:val="auto"/>
              </w:rPr>
              <w:t>Percentage of reduction in enrollment times</w:t>
            </w:r>
          </w:p>
          <w:p w14:paraId="68CFDC2B" w14:textId="77777777" w:rsidR="00E92354" w:rsidRDefault="00E92354" w:rsidP="00222F4E">
            <w:pPr>
              <w:rPr>
                <w:rFonts w:asciiTheme="minorHAnsi" w:hAnsiTheme="minorHAnsi" w:cstheme="minorHAnsi"/>
                <w:color w:val="auto"/>
              </w:rPr>
            </w:pPr>
            <w:r>
              <w:rPr>
                <w:rFonts w:asciiTheme="minorHAnsi" w:hAnsiTheme="minorHAnsi" w:cstheme="minorHAnsi"/>
                <w:color w:val="auto"/>
              </w:rPr>
              <w:t>Percent increase in childcare services</w:t>
            </w:r>
          </w:p>
          <w:p w14:paraId="4ECD5325" w14:textId="77777777" w:rsidR="00E92354" w:rsidRDefault="00E92354" w:rsidP="00222F4E">
            <w:pPr>
              <w:rPr>
                <w:rFonts w:asciiTheme="minorHAnsi" w:hAnsiTheme="minorHAnsi" w:cstheme="minorHAnsi"/>
                <w:color w:val="auto"/>
              </w:rPr>
            </w:pPr>
            <w:r>
              <w:rPr>
                <w:rFonts w:asciiTheme="minorHAnsi" w:hAnsiTheme="minorHAnsi" w:cstheme="minorHAnsi"/>
                <w:color w:val="auto"/>
              </w:rPr>
              <w:t>Number of education plans</w:t>
            </w:r>
          </w:p>
          <w:p w14:paraId="11A870A5" w14:textId="77777777" w:rsidR="00E92354" w:rsidRDefault="00E92354" w:rsidP="00222F4E">
            <w:pPr>
              <w:rPr>
                <w:rFonts w:asciiTheme="minorHAnsi" w:hAnsiTheme="minorHAnsi" w:cstheme="minorHAnsi"/>
                <w:color w:val="auto"/>
              </w:rPr>
            </w:pPr>
          </w:p>
          <w:p w14:paraId="3C9CDA07" w14:textId="77777777" w:rsidR="00E92354" w:rsidRDefault="00E92354" w:rsidP="00222F4E">
            <w:pPr>
              <w:rPr>
                <w:rFonts w:asciiTheme="minorHAnsi" w:hAnsiTheme="minorHAnsi" w:cstheme="minorHAnsi"/>
                <w:color w:val="auto"/>
              </w:rPr>
            </w:pPr>
            <w:r>
              <w:rPr>
                <w:rFonts w:asciiTheme="minorHAnsi" w:hAnsiTheme="minorHAnsi" w:cstheme="minorHAnsi"/>
                <w:color w:val="auto"/>
              </w:rPr>
              <w:t>Percentage of students retained</w:t>
            </w:r>
          </w:p>
          <w:p w14:paraId="07B32CCE" w14:textId="77777777" w:rsidR="00E92354" w:rsidRDefault="00E92354" w:rsidP="00222F4E">
            <w:pPr>
              <w:rPr>
                <w:rFonts w:asciiTheme="minorHAnsi" w:hAnsiTheme="minorHAnsi" w:cstheme="minorHAnsi"/>
                <w:color w:val="auto"/>
              </w:rPr>
            </w:pPr>
          </w:p>
          <w:p w14:paraId="2989E4B9" w14:textId="290D6E2C" w:rsidR="00E92354" w:rsidRPr="00613350" w:rsidRDefault="00E92354" w:rsidP="00222F4E">
            <w:pPr>
              <w:rPr>
                <w:rFonts w:asciiTheme="minorHAnsi" w:hAnsiTheme="minorHAnsi" w:cstheme="minorHAnsi"/>
                <w:color w:val="auto"/>
              </w:rPr>
            </w:pPr>
            <w:r>
              <w:rPr>
                <w:rFonts w:asciiTheme="minorHAnsi" w:hAnsiTheme="minorHAnsi" w:cstheme="minorHAnsi"/>
                <w:color w:val="auto"/>
              </w:rPr>
              <w:t>Number of recognition events</w:t>
            </w:r>
          </w:p>
        </w:tc>
      </w:tr>
      <w:tr w:rsidR="00222F4E" w14:paraId="5CAAB0D2" w14:textId="77777777" w:rsidTr="004A4AF9">
        <w:tc>
          <w:tcPr>
            <w:tcW w:w="4590" w:type="dxa"/>
          </w:tcPr>
          <w:p w14:paraId="5F39A321" w14:textId="72623BA7" w:rsidR="00222F4E" w:rsidRPr="003A363A" w:rsidRDefault="00222F4E" w:rsidP="00222F4E">
            <w:pPr>
              <w:spacing w:after="0" w:line="240" w:lineRule="auto"/>
              <w:contextualSpacing/>
              <w:textAlignment w:val="baseline"/>
              <w:rPr>
                <w:rFonts w:asciiTheme="minorHAnsi" w:eastAsiaTheme="minorEastAsia" w:hAnsiTheme="minorHAnsi" w:cstheme="minorHAnsi"/>
                <w:b/>
                <w:color w:val="auto"/>
              </w:rPr>
            </w:pPr>
            <w:r>
              <w:rPr>
                <w:rFonts w:asciiTheme="minorHAnsi" w:hAnsiTheme="minorHAnsi" w:cs="Arial"/>
                <w:color w:val="auto"/>
                <w:sz w:val="24"/>
                <w:szCs w:val="24"/>
              </w:rPr>
              <w:lastRenderedPageBreak/>
              <w:t>Goal</w:t>
            </w:r>
            <w:r w:rsidR="006A46F6">
              <w:rPr>
                <w:rFonts w:asciiTheme="minorHAnsi" w:hAnsiTheme="minorHAnsi" w:cs="Arial"/>
                <w:color w:val="auto"/>
                <w:sz w:val="24"/>
                <w:szCs w:val="24"/>
              </w:rPr>
              <w:t>s</w:t>
            </w:r>
          </w:p>
        </w:tc>
        <w:tc>
          <w:tcPr>
            <w:tcW w:w="3600" w:type="dxa"/>
          </w:tcPr>
          <w:p w14:paraId="413417BC" w14:textId="7F1E509F" w:rsidR="00222F4E" w:rsidRPr="003A363A" w:rsidRDefault="00222F4E" w:rsidP="00222F4E">
            <w:pPr>
              <w:pStyle w:val="ListParagraph"/>
              <w:ind w:left="360"/>
              <w:rPr>
                <w:rFonts w:asciiTheme="minorHAnsi" w:hAnsiTheme="minorHAnsi" w:cstheme="minorHAnsi"/>
                <w:color w:val="auto"/>
              </w:rPr>
            </w:pPr>
            <w:r>
              <w:rPr>
                <w:rFonts w:asciiTheme="minorHAnsi" w:hAnsiTheme="minorHAnsi" w:cs="Arial"/>
                <w:color w:val="auto"/>
                <w:sz w:val="24"/>
                <w:szCs w:val="24"/>
              </w:rPr>
              <w:t>Objectives</w:t>
            </w:r>
          </w:p>
        </w:tc>
        <w:tc>
          <w:tcPr>
            <w:tcW w:w="2790" w:type="dxa"/>
          </w:tcPr>
          <w:p w14:paraId="067F4C9C" w14:textId="5FCC85D8" w:rsidR="00222F4E" w:rsidRPr="00613350" w:rsidRDefault="006A46F6" w:rsidP="00222F4E">
            <w:pPr>
              <w:rPr>
                <w:rFonts w:asciiTheme="minorHAnsi" w:hAnsiTheme="minorHAnsi" w:cstheme="minorHAnsi"/>
                <w:color w:val="auto"/>
              </w:rPr>
            </w:pPr>
            <w:r>
              <w:rPr>
                <w:rFonts w:asciiTheme="minorHAnsi" w:hAnsiTheme="minorHAnsi" w:cstheme="minorHAnsi"/>
                <w:color w:val="auto"/>
              </w:rPr>
              <w:t>Evidence</w:t>
            </w:r>
          </w:p>
        </w:tc>
      </w:tr>
      <w:tr w:rsidR="00222F4E" w14:paraId="4B2301F1" w14:textId="77777777" w:rsidTr="004A4AF9">
        <w:tc>
          <w:tcPr>
            <w:tcW w:w="4590" w:type="dxa"/>
          </w:tcPr>
          <w:p w14:paraId="7174240B" w14:textId="77777777" w:rsidR="000F0E15" w:rsidRPr="000F0E15" w:rsidRDefault="00222F4E" w:rsidP="00222F4E">
            <w:pPr>
              <w:spacing w:after="0" w:line="240" w:lineRule="auto"/>
              <w:contextualSpacing/>
              <w:textAlignment w:val="baseline"/>
              <w:rPr>
                <w:rFonts w:asciiTheme="minorHAnsi" w:eastAsia="Times New Roman" w:hAnsiTheme="minorHAnsi" w:cstheme="minorHAnsi"/>
                <w:b/>
                <w:color w:val="auto"/>
              </w:rPr>
            </w:pPr>
            <w:r w:rsidRPr="003A363A">
              <w:rPr>
                <w:rFonts w:asciiTheme="minorHAnsi" w:eastAsiaTheme="minorEastAsia" w:hAnsiTheme="minorHAnsi" w:cstheme="minorHAnsi"/>
                <w:b/>
                <w:color w:val="auto"/>
              </w:rPr>
              <w:t xml:space="preserve">Goal 4:  </w:t>
            </w:r>
            <w:r w:rsidR="000F0E15" w:rsidRPr="000F0E15">
              <w:rPr>
                <w:rFonts w:asciiTheme="minorHAnsi" w:eastAsiaTheme="minorEastAsia" w:hAnsiTheme="minorHAnsi" w:cstheme="minorHAnsi"/>
                <w:b/>
                <w:color w:val="auto"/>
              </w:rPr>
              <w:t>Improve data system collaboration to better evaluate progress and measure program efficiency and effectiveness</w:t>
            </w:r>
          </w:p>
          <w:p w14:paraId="03AC3AC1" w14:textId="77777777" w:rsidR="00222F4E" w:rsidRPr="003A363A" w:rsidRDefault="00222F4E" w:rsidP="00222F4E">
            <w:pPr>
              <w:rPr>
                <w:rFonts w:asciiTheme="minorHAnsi" w:hAnsiTheme="minorHAnsi" w:cstheme="minorHAnsi"/>
                <w:color w:val="auto"/>
              </w:rPr>
            </w:pPr>
          </w:p>
        </w:tc>
        <w:tc>
          <w:tcPr>
            <w:tcW w:w="3600" w:type="dxa"/>
          </w:tcPr>
          <w:p w14:paraId="6213F3E6" w14:textId="5AC4AA83" w:rsidR="00EE4780" w:rsidRPr="00EE4780" w:rsidRDefault="00222F4E" w:rsidP="00222F4E">
            <w:pPr>
              <w:pStyle w:val="ListParagraph"/>
              <w:numPr>
                <w:ilvl w:val="0"/>
                <w:numId w:val="15"/>
              </w:numPr>
              <w:ind w:left="360"/>
              <w:rPr>
                <w:rFonts w:asciiTheme="minorHAnsi" w:hAnsiTheme="minorHAnsi" w:cstheme="minorHAnsi"/>
                <w:color w:val="auto"/>
              </w:rPr>
            </w:pPr>
            <w:r w:rsidRPr="003A363A">
              <w:rPr>
                <w:rFonts w:asciiTheme="minorHAnsi" w:hAnsiTheme="minorHAnsi" w:cstheme="minorHAnsi"/>
                <w:color w:val="auto"/>
              </w:rPr>
              <w:t xml:space="preserve"> </w:t>
            </w:r>
            <w:r w:rsidRPr="003A363A">
              <w:rPr>
                <w:rFonts w:asciiTheme="minorHAnsi" w:hAnsiTheme="minorHAnsi" w:cstheme="minorHAnsi"/>
              </w:rPr>
              <w:t xml:space="preserve">Establish consortium-wide progress and outcome </w:t>
            </w:r>
          </w:p>
          <w:p w14:paraId="29392970" w14:textId="12E3DDDD" w:rsidR="00222F4E" w:rsidRPr="000A478E" w:rsidRDefault="00EE4780" w:rsidP="00222F4E">
            <w:pPr>
              <w:pStyle w:val="ListParagraph"/>
              <w:numPr>
                <w:ilvl w:val="0"/>
                <w:numId w:val="15"/>
              </w:numPr>
              <w:ind w:left="360"/>
              <w:rPr>
                <w:rFonts w:asciiTheme="minorHAnsi" w:hAnsiTheme="minorHAnsi" w:cstheme="minorHAnsi"/>
                <w:color w:val="auto"/>
              </w:rPr>
            </w:pPr>
            <w:r>
              <w:rPr>
                <w:rFonts w:asciiTheme="minorHAnsi" w:hAnsiTheme="minorHAnsi" w:cstheme="minorHAnsi"/>
              </w:rPr>
              <w:t>Establish ad-hoc data committee to review, analyze, and share findings to leadership on a regular basis</w:t>
            </w:r>
            <w:r w:rsidR="00222F4E" w:rsidRPr="003A363A">
              <w:rPr>
                <w:rFonts w:asciiTheme="minorHAnsi" w:hAnsiTheme="minorHAnsi" w:cstheme="minorHAnsi"/>
              </w:rPr>
              <w:t xml:space="preserve"> </w:t>
            </w:r>
            <w:r w:rsidR="00FD61CD">
              <w:rPr>
                <w:rFonts w:asciiTheme="minorHAnsi" w:hAnsiTheme="minorHAnsi" w:cstheme="minorHAnsi"/>
              </w:rPr>
              <w:t>to help drive program improvement</w:t>
            </w:r>
          </w:p>
          <w:p w14:paraId="1089EB64" w14:textId="11BC42B2" w:rsidR="000A478E" w:rsidRDefault="000A478E" w:rsidP="00222F4E">
            <w:pPr>
              <w:pStyle w:val="ListParagraph"/>
              <w:numPr>
                <w:ilvl w:val="0"/>
                <w:numId w:val="15"/>
              </w:numPr>
              <w:ind w:left="360"/>
              <w:rPr>
                <w:rFonts w:asciiTheme="minorHAnsi" w:hAnsiTheme="minorHAnsi" w:cstheme="minorHAnsi"/>
                <w:color w:val="auto"/>
              </w:rPr>
            </w:pPr>
            <w:r>
              <w:rPr>
                <w:rFonts w:asciiTheme="minorHAnsi" w:hAnsiTheme="minorHAnsi" w:cstheme="minorHAnsi"/>
                <w:color w:val="auto"/>
              </w:rPr>
              <w:t>Implement Community Pro to share and track referrals and outcomes</w:t>
            </w:r>
          </w:p>
          <w:p w14:paraId="7E57532B" w14:textId="75BEA95B" w:rsidR="000A478E" w:rsidRDefault="00EE4780" w:rsidP="00222F4E">
            <w:pPr>
              <w:pStyle w:val="ListParagraph"/>
              <w:numPr>
                <w:ilvl w:val="0"/>
                <w:numId w:val="15"/>
              </w:numPr>
              <w:ind w:left="360"/>
              <w:rPr>
                <w:rFonts w:asciiTheme="minorHAnsi" w:hAnsiTheme="minorHAnsi" w:cstheme="minorHAnsi"/>
                <w:color w:val="auto"/>
              </w:rPr>
            </w:pPr>
            <w:r>
              <w:rPr>
                <w:rFonts w:asciiTheme="minorHAnsi" w:hAnsiTheme="minorHAnsi" w:cstheme="minorHAnsi"/>
                <w:color w:val="auto"/>
              </w:rPr>
              <w:t>Increase knowledge and access to TOPS pro throughout the consortium</w:t>
            </w:r>
          </w:p>
          <w:p w14:paraId="52879E07" w14:textId="0727C9A7" w:rsidR="00D7426F" w:rsidRDefault="00FD61CD" w:rsidP="00547B50">
            <w:pPr>
              <w:pStyle w:val="ListParagraph"/>
              <w:numPr>
                <w:ilvl w:val="0"/>
                <w:numId w:val="15"/>
              </w:numPr>
              <w:ind w:left="360"/>
              <w:rPr>
                <w:rFonts w:asciiTheme="minorHAnsi" w:hAnsiTheme="minorHAnsi" w:cstheme="minorHAnsi"/>
                <w:color w:val="auto"/>
              </w:rPr>
            </w:pPr>
            <w:r w:rsidRPr="00FD61CD">
              <w:rPr>
                <w:rFonts w:asciiTheme="minorHAnsi" w:hAnsiTheme="minorHAnsi" w:cstheme="minorHAnsi"/>
                <w:color w:val="auto"/>
              </w:rPr>
              <w:t xml:space="preserve">Provide targeted professional development and training </w:t>
            </w:r>
          </w:p>
          <w:p w14:paraId="0156A647" w14:textId="53F0A8C6" w:rsidR="00D7426F" w:rsidRPr="00D7426F" w:rsidRDefault="00D7426F" w:rsidP="00D7426F">
            <w:pPr>
              <w:rPr>
                <w:rFonts w:asciiTheme="minorHAnsi" w:hAnsiTheme="minorHAnsi" w:cstheme="minorHAnsi"/>
                <w:color w:val="auto"/>
              </w:rPr>
            </w:pPr>
          </w:p>
        </w:tc>
        <w:tc>
          <w:tcPr>
            <w:tcW w:w="2790" w:type="dxa"/>
          </w:tcPr>
          <w:p w14:paraId="371EC26D" w14:textId="276918B3" w:rsidR="000A478E" w:rsidRDefault="000A478E" w:rsidP="00222F4E">
            <w:pPr>
              <w:rPr>
                <w:rFonts w:asciiTheme="minorHAnsi" w:hAnsiTheme="minorHAnsi" w:cstheme="minorHAnsi"/>
                <w:color w:val="auto"/>
              </w:rPr>
            </w:pPr>
            <w:r>
              <w:rPr>
                <w:rFonts w:asciiTheme="minorHAnsi" w:hAnsiTheme="minorHAnsi" w:cstheme="minorHAnsi"/>
                <w:color w:val="auto"/>
              </w:rPr>
              <w:t xml:space="preserve">Measures </w:t>
            </w:r>
            <w:r w:rsidR="00FD61CD">
              <w:rPr>
                <w:rFonts w:asciiTheme="minorHAnsi" w:hAnsiTheme="minorHAnsi" w:cstheme="minorHAnsi"/>
                <w:color w:val="auto"/>
              </w:rPr>
              <w:t xml:space="preserve">performance tools, </w:t>
            </w:r>
            <w:r>
              <w:rPr>
                <w:rFonts w:asciiTheme="minorHAnsi" w:hAnsiTheme="minorHAnsi" w:cstheme="minorHAnsi"/>
                <w:color w:val="auto"/>
              </w:rPr>
              <w:t>and benchmarks</w:t>
            </w:r>
          </w:p>
          <w:p w14:paraId="7B402C35" w14:textId="2234CB26" w:rsidR="00EE4780" w:rsidRDefault="00EE4780" w:rsidP="00222F4E">
            <w:pPr>
              <w:rPr>
                <w:rFonts w:asciiTheme="minorHAnsi" w:hAnsiTheme="minorHAnsi" w:cstheme="minorHAnsi"/>
                <w:color w:val="auto"/>
              </w:rPr>
            </w:pPr>
            <w:r>
              <w:rPr>
                <w:rFonts w:asciiTheme="minorHAnsi" w:hAnsiTheme="minorHAnsi" w:cstheme="minorHAnsi"/>
                <w:color w:val="auto"/>
              </w:rPr>
              <w:t>Reports; continuous knowledge of performance; number of changes based on reports</w:t>
            </w:r>
          </w:p>
          <w:p w14:paraId="79EAE3BA" w14:textId="77777777" w:rsidR="000A478E" w:rsidRDefault="000A478E" w:rsidP="00EE4780">
            <w:pPr>
              <w:rPr>
                <w:rFonts w:asciiTheme="minorHAnsi" w:hAnsiTheme="minorHAnsi" w:cstheme="minorHAnsi"/>
                <w:color w:val="auto"/>
              </w:rPr>
            </w:pPr>
            <w:r>
              <w:rPr>
                <w:rFonts w:asciiTheme="minorHAnsi" w:hAnsiTheme="minorHAnsi" w:cstheme="minorHAnsi"/>
                <w:color w:val="auto"/>
              </w:rPr>
              <w:t>Number of providers using system</w:t>
            </w:r>
            <w:r w:rsidR="00EE4780">
              <w:rPr>
                <w:rFonts w:asciiTheme="minorHAnsi" w:hAnsiTheme="minorHAnsi" w:cstheme="minorHAnsi"/>
                <w:color w:val="auto"/>
              </w:rPr>
              <w:t xml:space="preserve">; </w:t>
            </w:r>
            <w:r>
              <w:rPr>
                <w:rFonts w:asciiTheme="minorHAnsi" w:hAnsiTheme="minorHAnsi" w:cstheme="minorHAnsi"/>
                <w:color w:val="auto"/>
              </w:rPr>
              <w:t>Number of referrals</w:t>
            </w:r>
          </w:p>
          <w:p w14:paraId="1B6BCF15" w14:textId="77777777" w:rsidR="00EE4780" w:rsidRDefault="00EE4780" w:rsidP="00EE4780">
            <w:pPr>
              <w:rPr>
                <w:rFonts w:asciiTheme="minorHAnsi" w:hAnsiTheme="minorHAnsi" w:cstheme="minorHAnsi"/>
                <w:color w:val="auto"/>
              </w:rPr>
            </w:pPr>
            <w:r>
              <w:rPr>
                <w:rFonts w:asciiTheme="minorHAnsi" w:hAnsiTheme="minorHAnsi" w:cstheme="minorHAnsi"/>
                <w:color w:val="auto"/>
              </w:rPr>
              <w:t>Improved data reporting and sharing</w:t>
            </w:r>
          </w:p>
          <w:p w14:paraId="5BD18A59" w14:textId="161FE07F" w:rsidR="00FD61CD" w:rsidRDefault="00FD61CD" w:rsidP="00EE4780">
            <w:pPr>
              <w:rPr>
                <w:rFonts w:asciiTheme="minorHAnsi" w:hAnsiTheme="minorHAnsi" w:cstheme="minorHAnsi"/>
                <w:color w:val="auto"/>
              </w:rPr>
            </w:pPr>
            <w:r>
              <w:rPr>
                <w:rFonts w:asciiTheme="minorHAnsi" w:hAnsiTheme="minorHAnsi" w:cstheme="minorHAnsi"/>
                <w:color w:val="auto"/>
              </w:rPr>
              <w:t>Improved use of data sharing programs</w:t>
            </w:r>
          </w:p>
          <w:p w14:paraId="7435B30D" w14:textId="11F414E0" w:rsidR="00FD61CD" w:rsidRPr="00613350" w:rsidRDefault="00FD61CD" w:rsidP="00EE4780">
            <w:pPr>
              <w:rPr>
                <w:rFonts w:asciiTheme="minorHAnsi" w:hAnsiTheme="minorHAnsi" w:cstheme="minorHAnsi"/>
                <w:color w:val="auto"/>
              </w:rPr>
            </w:pPr>
          </w:p>
        </w:tc>
      </w:tr>
    </w:tbl>
    <w:p w14:paraId="42F18F17" w14:textId="77777777" w:rsidR="00A332F2" w:rsidRDefault="00A332F2" w:rsidP="009F4D08">
      <w:pPr>
        <w:rPr>
          <w:rFonts w:asciiTheme="minorHAnsi" w:hAnsiTheme="minorHAnsi" w:cs="Arial"/>
          <w:b/>
          <w:color w:val="auto"/>
          <w:sz w:val="28"/>
          <w:szCs w:val="28"/>
        </w:rPr>
      </w:pPr>
    </w:p>
    <w:p w14:paraId="36B56ED7" w14:textId="1B10FB49" w:rsidR="004C7478" w:rsidRPr="004C7478" w:rsidRDefault="004C7478" w:rsidP="009F4D08">
      <w:pPr>
        <w:rPr>
          <w:rFonts w:asciiTheme="minorHAnsi" w:hAnsiTheme="minorHAnsi" w:cs="Arial"/>
          <w:color w:val="auto"/>
          <w:sz w:val="24"/>
          <w:szCs w:val="24"/>
        </w:rPr>
      </w:pPr>
    </w:p>
    <w:p w14:paraId="3DEA62E4" w14:textId="77777777" w:rsidR="00DF5980" w:rsidRDefault="00DF5980" w:rsidP="00C94148">
      <w:pPr>
        <w:pStyle w:val="Heading3"/>
        <w:sectPr w:rsidR="00DF5980" w:rsidSect="00C444D1">
          <w:pgSz w:w="12240" w:h="15840"/>
          <w:pgMar w:top="1440" w:right="1440" w:bottom="1440" w:left="1440" w:header="720" w:footer="720" w:gutter="0"/>
          <w:cols w:space="720"/>
          <w:docGrid w:linePitch="299"/>
        </w:sectPr>
      </w:pPr>
    </w:p>
    <w:p w14:paraId="2ABCB966" w14:textId="50CF8EEE" w:rsidR="00600745" w:rsidRDefault="00DF5980" w:rsidP="00C94148">
      <w:pPr>
        <w:pStyle w:val="Heading3"/>
      </w:pPr>
      <w:r>
        <w:lastRenderedPageBreak/>
        <w:br/>
      </w:r>
      <w:bookmarkStart w:id="31" w:name="_Toc527969659"/>
      <w:bookmarkStart w:id="32" w:name="_Hlk10803911"/>
      <w:r w:rsidR="001E3A1C" w:rsidRPr="004978C3">
        <w:t xml:space="preserve">Figure 1. </w:t>
      </w:r>
      <w:r w:rsidR="00600745" w:rsidRPr="004978C3">
        <w:t>Logic Model</w:t>
      </w:r>
      <w:bookmarkEnd w:id="31"/>
    </w:p>
    <w:p w14:paraId="038342FE" w14:textId="77777777" w:rsidR="000F0E15" w:rsidRPr="000F0E15" w:rsidRDefault="004978C3" w:rsidP="00547B50">
      <w:pPr>
        <w:spacing w:after="0" w:line="240" w:lineRule="auto"/>
        <w:contextualSpacing/>
        <w:textAlignment w:val="baseline"/>
        <w:rPr>
          <w:rFonts w:ascii="Times New Roman" w:eastAsia="Times New Roman" w:hAnsi="Times New Roman" w:cs="Times New Roman"/>
          <w:b/>
          <w:color w:val="auto"/>
        </w:rPr>
      </w:pPr>
      <w:r>
        <w:t xml:space="preserve">Goal Statement: </w:t>
      </w:r>
      <w:r w:rsidR="000F0E15" w:rsidRPr="000F0E15">
        <w:rPr>
          <w:rFonts w:asciiTheme="minorHAnsi" w:eastAsiaTheme="minorEastAsia" w:hAnsi="Helvetica" w:cstheme="minorBidi"/>
          <w:b/>
          <w:color w:val="auto"/>
        </w:rPr>
        <w:t>Develop and coordinate programs that eliminate duplication, maximize program potential, and ensure access</w:t>
      </w:r>
    </w:p>
    <w:p w14:paraId="2577E553" w14:textId="40367069" w:rsidR="004978C3" w:rsidRPr="00775D42" w:rsidRDefault="004978C3" w:rsidP="00775D42">
      <w:pPr>
        <w:spacing w:after="0"/>
        <w:rPr>
          <w:rFonts w:asciiTheme="minorHAnsi" w:hAnsiTheme="minorHAnsi" w:cs="Arial"/>
          <w:color w:val="0432FF"/>
          <w:sz w:val="20"/>
        </w:rPr>
      </w:pPr>
    </w:p>
    <w:tbl>
      <w:tblPr>
        <w:tblW w:w="5115"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2404"/>
        <w:gridCol w:w="2477"/>
        <w:gridCol w:w="2477"/>
        <w:gridCol w:w="2403"/>
        <w:gridCol w:w="2477"/>
        <w:gridCol w:w="2477"/>
      </w:tblGrid>
      <w:tr w:rsidR="009B1F11" w:rsidRPr="004978C3" w14:paraId="37A3D544" w14:textId="77777777" w:rsidTr="004D0669">
        <w:trPr>
          <w:trHeight w:val="465"/>
          <w:tblHeader/>
        </w:trPr>
        <w:tc>
          <w:tcPr>
            <w:tcW w:w="2404" w:type="dxa"/>
            <w:shd w:val="clear" w:color="000000" w:fill="002060"/>
            <w:vAlign w:val="center"/>
            <w:hideMark/>
          </w:tcPr>
          <w:p w14:paraId="537D722F"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Inputs</w:t>
            </w:r>
          </w:p>
        </w:tc>
        <w:tc>
          <w:tcPr>
            <w:tcW w:w="2477" w:type="dxa"/>
            <w:shd w:val="clear" w:color="000000" w:fill="621E7C"/>
            <w:vAlign w:val="center"/>
            <w:hideMark/>
          </w:tcPr>
          <w:p w14:paraId="1CEA6431"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Activities</w:t>
            </w:r>
          </w:p>
        </w:tc>
        <w:tc>
          <w:tcPr>
            <w:tcW w:w="2477" w:type="dxa"/>
            <w:shd w:val="clear" w:color="000000" w:fill="903F6C"/>
            <w:vAlign w:val="center"/>
            <w:hideMark/>
          </w:tcPr>
          <w:p w14:paraId="4A05B420"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Outputs</w:t>
            </w:r>
          </w:p>
        </w:tc>
        <w:tc>
          <w:tcPr>
            <w:tcW w:w="2403" w:type="dxa"/>
            <w:shd w:val="clear" w:color="000000" w:fill="B76059"/>
            <w:vAlign w:val="center"/>
            <w:hideMark/>
          </w:tcPr>
          <w:p w14:paraId="2E4198F7"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Immediate (Short-Term) Outcomes</w:t>
            </w:r>
          </w:p>
        </w:tc>
        <w:tc>
          <w:tcPr>
            <w:tcW w:w="2477" w:type="dxa"/>
            <w:shd w:val="clear" w:color="000000" w:fill="DB8240"/>
            <w:vAlign w:val="center"/>
            <w:hideMark/>
          </w:tcPr>
          <w:p w14:paraId="08D7BE73"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Intermediate Outcomes</w:t>
            </w:r>
          </w:p>
        </w:tc>
        <w:tc>
          <w:tcPr>
            <w:tcW w:w="2477" w:type="dxa"/>
            <w:shd w:val="clear" w:color="000000" w:fill="FFA500"/>
            <w:vAlign w:val="center"/>
            <w:hideMark/>
          </w:tcPr>
          <w:p w14:paraId="608DB69F"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Long-Term Outcomes / Impact</w:t>
            </w:r>
          </w:p>
        </w:tc>
      </w:tr>
      <w:tr w:rsidR="009B1F11" w:rsidRPr="004978C3" w14:paraId="24FC78C6" w14:textId="77777777" w:rsidTr="004D0669">
        <w:trPr>
          <w:trHeight w:val="202"/>
        </w:trPr>
        <w:tc>
          <w:tcPr>
            <w:tcW w:w="2404" w:type="dxa"/>
            <w:shd w:val="clear" w:color="auto" w:fill="auto"/>
            <w:hideMark/>
          </w:tcPr>
          <w:p w14:paraId="233973F0" w14:textId="77777777" w:rsidR="00DF5980" w:rsidRPr="00547B50" w:rsidRDefault="00DF5980" w:rsidP="00DF5980">
            <w:pPr>
              <w:spacing w:after="0" w:line="240" w:lineRule="auto"/>
              <w:jc w:val="center"/>
              <w:rPr>
                <w:rFonts w:ascii="Avenir Roman" w:eastAsia="Times New Roman" w:hAnsi="Avenir Roman" w:cs="Arial"/>
                <w:i/>
                <w:iCs/>
                <w:color w:val="757171"/>
                <w:sz w:val="20"/>
                <w:szCs w:val="20"/>
              </w:rPr>
            </w:pPr>
            <w:r w:rsidRPr="00547B50">
              <w:rPr>
                <w:rFonts w:ascii="Avenir Roman" w:eastAsia="Times New Roman" w:hAnsi="Avenir Roman" w:cs="Arial"/>
                <w:i/>
                <w:iCs/>
                <w:color w:val="757171"/>
                <w:sz w:val="20"/>
                <w:szCs w:val="20"/>
              </w:rPr>
              <w:t>In order to accomplish our set of activities we will need the following:</w:t>
            </w:r>
          </w:p>
        </w:tc>
        <w:tc>
          <w:tcPr>
            <w:tcW w:w="2477" w:type="dxa"/>
            <w:shd w:val="clear" w:color="auto" w:fill="auto"/>
            <w:hideMark/>
          </w:tcPr>
          <w:p w14:paraId="14D2EFC5" w14:textId="77777777" w:rsidR="00DF5980" w:rsidRPr="00547B50" w:rsidRDefault="00DF5980" w:rsidP="00DF5980">
            <w:pPr>
              <w:spacing w:after="0" w:line="240" w:lineRule="auto"/>
              <w:jc w:val="center"/>
              <w:rPr>
                <w:rFonts w:ascii="Avenir Roman" w:eastAsia="Times New Roman" w:hAnsi="Avenir Roman" w:cs="Arial"/>
                <w:i/>
                <w:iCs/>
                <w:color w:val="757171"/>
                <w:sz w:val="20"/>
                <w:szCs w:val="20"/>
              </w:rPr>
            </w:pPr>
            <w:r w:rsidRPr="00547B50">
              <w:rPr>
                <w:rFonts w:ascii="Avenir Roman" w:eastAsia="Times New Roman" w:hAnsi="Avenir Roman" w:cs="Arial"/>
                <w:i/>
                <w:iCs/>
                <w:color w:val="757171"/>
                <w:sz w:val="20"/>
                <w:szCs w:val="20"/>
              </w:rPr>
              <w:t>In order to address our problem or asset we will accomplish the following activities:</w:t>
            </w:r>
          </w:p>
        </w:tc>
        <w:tc>
          <w:tcPr>
            <w:tcW w:w="2477" w:type="dxa"/>
            <w:shd w:val="clear" w:color="auto" w:fill="auto"/>
            <w:hideMark/>
          </w:tcPr>
          <w:p w14:paraId="21BB2161" w14:textId="77777777" w:rsidR="00DF5980" w:rsidRPr="00547B50" w:rsidRDefault="00DF5980" w:rsidP="00DF5980">
            <w:pPr>
              <w:spacing w:after="0" w:line="240" w:lineRule="auto"/>
              <w:jc w:val="center"/>
              <w:rPr>
                <w:rFonts w:ascii="Avenir Roman" w:eastAsia="Times New Roman" w:hAnsi="Avenir Roman" w:cs="Arial"/>
                <w:i/>
                <w:iCs/>
                <w:color w:val="757171"/>
                <w:sz w:val="20"/>
                <w:szCs w:val="20"/>
              </w:rPr>
            </w:pPr>
            <w:r w:rsidRPr="00547B50">
              <w:rPr>
                <w:rFonts w:ascii="Avenir Roman" w:eastAsia="Times New Roman" w:hAnsi="Avenir Roman" w:cs="Arial"/>
                <w:i/>
                <w:iCs/>
                <w:color w:val="757171"/>
                <w:sz w:val="20"/>
                <w:szCs w:val="20"/>
              </w:rPr>
              <w:t>We expect that once accomplished, these activities will produce the following evidence or service delivery:</w:t>
            </w:r>
          </w:p>
        </w:tc>
        <w:tc>
          <w:tcPr>
            <w:tcW w:w="2403" w:type="dxa"/>
            <w:shd w:val="clear" w:color="auto" w:fill="auto"/>
            <w:hideMark/>
          </w:tcPr>
          <w:p w14:paraId="4366DA52" w14:textId="77777777" w:rsidR="00DF5980" w:rsidRPr="00547B50" w:rsidRDefault="00DF5980" w:rsidP="00DF5980">
            <w:pPr>
              <w:spacing w:after="0" w:line="240" w:lineRule="auto"/>
              <w:jc w:val="center"/>
              <w:rPr>
                <w:rFonts w:ascii="Avenir Roman" w:eastAsia="Times New Roman" w:hAnsi="Avenir Roman" w:cs="Arial"/>
                <w:i/>
                <w:iCs/>
                <w:color w:val="757171"/>
                <w:sz w:val="20"/>
                <w:szCs w:val="20"/>
              </w:rPr>
            </w:pPr>
            <w:r w:rsidRPr="00547B50">
              <w:rPr>
                <w:rFonts w:ascii="Avenir Roman" w:eastAsia="Times New Roman" w:hAnsi="Avenir Roman" w:cs="Arial"/>
                <w:i/>
                <w:iCs/>
                <w:color w:val="757171"/>
                <w:sz w:val="20"/>
                <w:szCs w:val="20"/>
              </w:rPr>
              <w:t>We expect that if accomplished these activities will lead to the following changes in the next year</w:t>
            </w:r>
          </w:p>
        </w:tc>
        <w:tc>
          <w:tcPr>
            <w:tcW w:w="2477" w:type="dxa"/>
            <w:shd w:val="clear" w:color="auto" w:fill="auto"/>
            <w:hideMark/>
          </w:tcPr>
          <w:p w14:paraId="31427B1B" w14:textId="77777777" w:rsidR="00DF5980" w:rsidRPr="00547B50" w:rsidRDefault="00DF5980" w:rsidP="00DF5980">
            <w:pPr>
              <w:spacing w:after="0" w:line="240" w:lineRule="auto"/>
              <w:jc w:val="center"/>
              <w:rPr>
                <w:rFonts w:ascii="Avenir Roman" w:eastAsia="Times New Roman" w:hAnsi="Avenir Roman" w:cs="Arial"/>
                <w:i/>
                <w:iCs/>
                <w:color w:val="757171"/>
                <w:sz w:val="20"/>
                <w:szCs w:val="20"/>
              </w:rPr>
            </w:pPr>
            <w:r w:rsidRPr="00547B50">
              <w:rPr>
                <w:rFonts w:ascii="Avenir Roman" w:eastAsia="Times New Roman" w:hAnsi="Avenir Roman" w:cs="Arial"/>
                <w:i/>
                <w:iCs/>
                <w:color w:val="757171"/>
                <w:sz w:val="20"/>
                <w:szCs w:val="20"/>
              </w:rPr>
              <w:t>We expect that if accomplished these activities will lead to the following changes in 1-3 years</w:t>
            </w:r>
          </w:p>
        </w:tc>
        <w:tc>
          <w:tcPr>
            <w:tcW w:w="2477" w:type="dxa"/>
            <w:shd w:val="clear" w:color="auto" w:fill="auto"/>
            <w:hideMark/>
          </w:tcPr>
          <w:p w14:paraId="7953F575" w14:textId="77777777" w:rsidR="00DF5980" w:rsidRPr="00547B50" w:rsidRDefault="00DF5980" w:rsidP="00DF5980">
            <w:pPr>
              <w:spacing w:after="0" w:line="240" w:lineRule="auto"/>
              <w:jc w:val="center"/>
              <w:rPr>
                <w:rFonts w:ascii="Avenir Roman" w:eastAsia="Times New Roman" w:hAnsi="Avenir Roman" w:cs="Arial"/>
                <w:i/>
                <w:iCs/>
                <w:color w:val="757171"/>
                <w:sz w:val="20"/>
                <w:szCs w:val="20"/>
              </w:rPr>
            </w:pPr>
            <w:r w:rsidRPr="00547B50">
              <w:rPr>
                <w:rFonts w:ascii="Avenir Roman" w:eastAsia="Times New Roman" w:hAnsi="Avenir Roman" w:cs="Arial"/>
                <w:i/>
                <w:iCs/>
                <w:color w:val="757171"/>
                <w:sz w:val="20"/>
                <w:szCs w:val="20"/>
              </w:rPr>
              <w:t>We expect that if accomplished these activities will lead to the following changes in 3-5 years</w:t>
            </w:r>
          </w:p>
        </w:tc>
      </w:tr>
      <w:tr w:rsidR="0020093B" w:rsidRPr="00D15CFA" w14:paraId="47B1251E" w14:textId="77777777" w:rsidTr="004D0669">
        <w:trPr>
          <w:trHeight w:val="4490"/>
        </w:trPr>
        <w:tc>
          <w:tcPr>
            <w:tcW w:w="2404" w:type="dxa"/>
            <w:shd w:val="clear" w:color="auto" w:fill="auto"/>
          </w:tcPr>
          <w:p w14:paraId="7181D8BC" w14:textId="725E4F17" w:rsidR="004978C3" w:rsidRPr="0088764F" w:rsidRDefault="00547B50" w:rsidP="00547B50">
            <w:pPr>
              <w:pStyle w:val="ListParagraph"/>
              <w:numPr>
                <w:ilvl w:val="0"/>
                <w:numId w:val="16"/>
              </w:numPr>
              <w:spacing w:after="0" w:line="240" w:lineRule="auto"/>
              <w:rPr>
                <w:rFonts w:asciiTheme="minorHAnsi" w:eastAsia="Times New Roman" w:hAnsiTheme="minorHAnsi" w:cstheme="minorHAnsi"/>
                <w:i/>
                <w:iCs/>
                <w:color w:val="757171"/>
                <w:sz w:val="18"/>
                <w:szCs w:val="18"/>
              </w:rPr>
            </w:pPr>
            <w:r w:rsidRPr="0088764F">
              <w:rPr>
                <w:rFonts w:asciiTheme="minorHAnsi" w:eastAsia="Times New Roman" w:hAnsiTheme="minorHAnsi" w:cstheme="minorHAnsi"/>
                <w:i/>
                <w:iCs/>
                <w:color w:val="757171"/>
                <w:sz w:val="18"/>
                <w:szCs w:val="18"/>
              </w:rPr>
              <w:t xml:space="preserve"> Provider participation</w:t>
            </w:r>
          </w:p>
          <w:p w14:paraId="270D081D" w14:textId="2D50B198" w:rsidR="00547B50" w:rsidRPr="0088764F" w:rsidRDefault="00547B50" w:rsidP="00547B50">
            <w:pPr>
              <w:pStyle w:val="ListParagraph"/>
              <w:numPr>
                <w:ilvl w:val="0"/>
                <w:numId w:val="16"/>
              </w:numPr>
              <w:spacing w:after="0" w:line="240" w:lineRule="auto"/>
              <w:rPr>
                <w:rFonts w:asciiTheme="minorHAnsi" w:eastAsia="Times New Roman" w:hAnsiTheme="minorHAnsi" w:cstheme="minorHAnsi"/>
                <w:i/>
                <w:iCs/>
                <w:color w:val="757171"/>
                <w:sz w:val="18"/>
                <w:szCs w:val="18"/>
              </w:rPr>
            </w:pPr>
            <w:r w:rsidRPr="0088764F">
              <w:rPr>
                <w:rFonts w:asciiTheme="minorHAnsi" w:eastAsia="Times New Roman" w:hAnsiTheme="minorHAnsi" w:cstheme="minorHAnsi"/>
                <w:i/>
                <w:iCs/>
                <w:color w:val="757171"/>
                <w:sz w:val="18"/>
                <w:szCs w:val="18"/>
              </w:rPr>
              <w:t>Collaboration time</w:t>
            </w:r>
          </w:p>
          <w:p w14:paraId="0BB9CD51" w14:textId="6F7E2B12" w:rsidR="00547B50" w:rsidRPr="0088764F" w:rsidRDefault="00547B50" w:rsidP="00547B50">
            <w:pPr>
              <w:pStyle w:val="ListParagraph"/>
              <w:numPr>
                <w:ilvl w:val="0"/>
                <w:numId w:val="16"/>
              </w:numPr>
              <w:spacing w:after="0" w:line="240" w:lineRule="auto"/>
              <w:rPr>
                <w:rFonts w:asciiTheme="minorHAnsi" w:eastAsia="Times New Roman" w:hAnsiTheme="minorHAnsi" w:cstheme="minorHAnsi"/>
                <w:i/>
                <w:iCs/>
                <w:color w:val="757171"/>
                <w:sz w:val="18"/>
                <w:szCs w:val="18"/>
              </w:rPr>
            </w:pPr>
            <w:r w:rsidRPr="0088764F">
              <w:rPr>
                <w:rFonts w:asciiTheme="minorHAnsi" w:eastAsia="Times New Roman" w:hAnsiTheme="minorHAnsi" w:cstheme="minorHAnsi"/>
                <w:i/>
                <w:iCs/>
                <w:color w:val="757171"/>
                <w:sz w:val="18"/>
                <w:szCs w:val="18"/>
              </w:rPr>
              <w:t xml:space="preserve">Detailed information on </w:t>
            </w:r>
            <w:r w:rsidRPr="0088764F">
              <w:rPr>
                <w:rFonts w:asciiTheme="minorHAnsi" w:eastAsia="Times New Roman" w:hAnsiTheme="minorHAnsi" w:cstheme="minorHAnsi"/>
                <w:b/>
                <w:i/>
                <w:iCs/>
                <w:color w:val="757171"/>
                <w:sz w:val="18"/>
                <w:szCs w:val="18"/>
              </w:rPr>
              <w:t xml:space="preserve">ALL </w:t>
            </w:r>
            <w:r w:rsidRPr="0088764F">
              <w:rPr>
                <w:rFonts w:asciiTheme="minorHAnsi" w:eastAsia="Times New Roman" w:hAnsiTheme="minorHAnsi" w:cstheme="minorHAnsi"/>
                <w:i/>
                <w:iCs/>
                <w:color w:val="757171"/>
                <w:sz w:val="18"/>
                <w:szCs w:val="18"/>
              </w:rPr>
              <w:t>programs and services in the region</w:t>
            </w:r>
          </w:p>
          <w:p w14:paraId="5647447A" w14:textId="1307E9B9" w:rsidR="00547B50" w:rsidRPr="0088764F" w:rsidRDefault="00547B50" w:rsidP="00547B50">
            <w:pPr>
              <w:pStyle w:val="ListParagraph"/>
              <w:numPr>
                <w:ilvl w:val="0"/>
                <w:numId w:val="16"/>
              </w:numPr>
              <w:spacing w:after="0" w:line="240" w:lineRule="auto"/>
              <w:rPr>
                <w:rFonts w:asciiTheme="minorHAnsi" w:eastAsia="Times New Roman" w:hAnsiTheme="minorHAnsi" w:cstheme="minorHAnsi"/>
                <w:i/>
                <w:iCs/>
                <w:color w:val="757171"/>
                <w:sz w:val="18"/>
                <w:szCs w:val="18"/>
              </w:rPr>
            </w:pPr>
            <w:r w:rsidRPr="0088764F">
              <w:rPr>
                <w:rFonts w:asciiTheme="minorHAnsi" w:eastAsia="Times New Roman" w:hAnsiTheme="minorHAnsi" w:cstheme="minorHAnsi"/>
                <w:i/>
                <w:iCs/>
                <w:color w:val="757171"/>
                <w:sz w:val="18"/>
                <w:szCs w:val="18"/>
              </w:rPr>
              <w:t xml:space="preserve">Data from various sources; LMI; LWDB’s; </w:t>
            </w:r>
            <w:r w:rsidR="003111E7" w:rsidRPr="0088764F">
              <w:rPr>
                <w:rFonts w:asciiTheme="minorHAnsi" w:eastAsia="Times New Roman" w:hAnsiTheme="minorHAnsi" w:cstheme="minorHAnsi"/>
                <w:i/>
                <w:iCs/>
                <w:color w:val="757171"/>
                <w:sz w:val="18"/>
                <w:szCs w:val="18"/>
              </w:rPr>
              <w:t xml:space="preserve">industry partners; </w:t>
            </w:r>
            <w:proofErr w:type="spellStart"/>
            <w:r w:rsidRPr="0088764F">
              <w:rPr>
                <w:rFonts w:asciiTheme="minorHAnsi" w:eastAsia="Times New Roman" w:hAnsiTheme="minorHAnsi" w:cstheme="minorHAnsi"/>
                <w:i/>
                <w:iCs/>
                <w:color w:val="757171"/>
                <w:sz w:val="18"/>
                <w:szCs w:val="18"/>
              </w:rPr>
              <w:t>Launchboard</w:t>
            </w:r>
            <w:proofErr w:type="spellEnd"/>
            <w:r w:rsidRPr="0088764F">
              <w:rPr>
                <w:rFonts w:asciiTheme="minorHAnsi" w:eastAsia="Times New Roman" w:hAnsiTheme="minorHAnsi" w:cstheme="minorHAnsi"/>
                <w:i/>
                <w:iCs/>
                <w:color w:val="757171"/>
                <w:sz w:val="18"/>
                <w:szCs w:val="18"/>
              </w:rPr>
              <w:t xml:space="preserve"> </w:t>
            </w:r>
          </w:p>
          <w:p w14:paraId="465EE3BA" w14:textId="34C19F15" w:rsidR="00547B50" w:rsidRPr="0088764F" w:rsidRDefault="0020093B" w:rsidP="0020093B">
            <w:pPr>
              <w:pStyle w:val="ListParagraph"/>
              <w:numPr>
                <w:ilvl w:val="0"/>
                <w:numId w:val="16"/>
              </w:numPr>
              <w:rPr>
                <w:rFonts w:asciiTheme="minorHAnsi" w:eastAsia="Times New Roman" w:hAnsiTheme="minorHAnsi" w:cstheme="minorHAnsi"/>
                <w:i/>
                <w:iCs/>
                <w:color w:val="757171"/>
                <w:sz w:val="18"/>
                <w:szCs w:val="18"/>
              </w:rPr>
            </w:pPr>
            <w:r w:rsidRPr="0088764F">
              <w:rPr>
                <w:rFonts w:asciiTheme="minorHAnsi" w:eastAsia="Times New Roman" w:hAnsiTheme="minorHAnsi" w:cstheme="minorHAnsi"/>
                <w:i/>
                <w:iCs/>
                <w:color w:val="757171"/>
                <w:sz w:val="18"/>
                <w:szCs w:val="18"/>
              </w:rPr>
              <w:t>Needs assessment</w:t>
            </w:r>
          </w:p>
        </w:tc>
        <w:tc>
          <w:tcPr>
            <w:tcW w:w="2477" w:type="dxa"/>
            <w:shd w:val="clear" w:color="auto" w:fill="auto"/>
          </w:tcPr>
          <w:p w14:paraId="4D7768D8" w14:textId="4D1A0AD5" w:rsidR="003111E7" w:rsidRPr="0088764F" w:rsidRDefault="003111E7" w:rsidP="003111E7">
            <w:pPr>
              <w:pStyle w:val="ListParagraph"/>
              <w:numPr>
                <w:ilvl w:val="0"/>
                <w:numId w:val="17"/>
              </w:numPr>
              <w:ind w:left="360"/>
              <w:rPr>
                <w:rFonts w:asciiTheme="minorHAnsi" w:hAnsiTheme="minorHAnsi" w:cstheme="minorHAnsi"/>
                <w:color w:val="auto"/>
                <w:sz w:val="18"/>
                <w:szCs w:val="18"/>
              </w:rPr>
            </w:pPr>
            <w:r w:rsidRPr="0088764F">
              <w:rPr>
                <w:rFonts w:asciiTheme="minorHAnsi" w:eastAsia="Calibri" w:hAnsiTheme="minorHAnsi" w:cstheme="minorHAnsi"/>
                <w:color w:val="auto"/>
                <w:sz w:val="18"/>
                <w:szCs w:val="18"/>
              </w:rPr>
              <w:t>Develop consortium course and service catalog; asset map; update website</w:t>
            </w:r>
          </w:p>
          <w:p w14:paraId="78FE083F" w14:textId="31D86AFA" w:rsidR="003111E7" w:rsidRPr="0088764F" w:rsidRDefault="003111E7" w:rsidP="003111E7">
            <w:pPr>
              <w:pStyle w:val="ListParagraph"/>
              <w:numPr>
                <w:ilvl w:val="0"/>
                <w:numId w:val="17"/>
              </w:numPr>
              <w:ind w:left="360"/>
              <w:rPr>
                <w:rFonts w:asciiTheme="minorHAnsi" w:hAnsiTheme="minorHAnsi" w:cstheme="minorHAnsi"/>
                <w:color w:val="auto"/>
                <w:sz w:val="18"/>
                <w:szCs w:val="18"/>
              </w:rPr>
            </w:pPr>
            <w:r w:rsidRPr="0088764F">
              <w:rPr>
                <w:rFonts w:asciiTheme="minorHAnsi" w:hAnsiTheme="minorHAnsi" w:cstheme="minorHAnsi"/>
                <w:color w:val="auto"/>
                <w:sz w:val="18"/>
                <w:szCs w:val="18"/>
              </w:rPr>
              <w:t>Coordinate course offerings between members and service providers</w:t>
            </w:r>
          </w:p>
          <w:p w14:paraId="448F5AAA" w14:textId="77777777" w:rsidR="003111E7" w:rsidRPr="0088764F" w:rsidRDefault="003111E7" w:rsidP="003111E7">
            <w:pPr>
              <w:pStyle w:val="ListParagraph"/>
              <w:numPr>
                <w:ilvl w:val="0"/>
                <w:numId w:val="17"/>
              </w:numPr>
              <w:ind w:left="360"/>
              <w:rPr>
                <w:rFonts w:asciiTheme="minorHAnsi" w:hAnsiTheme="minorHAnsi" w:cstheme="minorHAnsi"/>
                <w:color w:val="auto"/>
                <w:sz w:val="18"/>
                <w:szCs w:val="18"/>
              </w:rPr>
            </w:pPr>
            <w:r w:rsidRPr="0088764F">
              <w:rPr>
                <w:rFonts w:asciiTheme="minorHAnsi" w:hAnsiTheme="minorHAnsi" w:cstheme="minorHAnsi"/>
                <w:color w:val="auto"/>
                <w:sz w:val="18"/>
                <w:szCs w:val="18"/>
              </w:rPr>
              <w:t>Develop SLO’s and certificates for each course</w:t>
            </w:r>
          </w:p>
          <w:p w14:paraId="377006CC" w14:textId="77777777" w:rsidR="004978C3" w:rsidRPr="0088764F" w:rsidRDefault="003111E7" w:rsidP="0020093B">
            <w:pPr>
              <w:pStyle w:val="ListParagraph"/>
              <w:numPr>
                <w:ilvl w:val="0"/>
                <w:numId w:val="17"/>
              </w:numPr>
              <w:ind w:left="360"/>
              <w:rPr>
                <w:rFonts w:ascii="Arial" w:eastAsia="Times New Roman" w:hAnsi="Arial" w:cs="Arial"/>
                <w:i/>
                <w:iCs/>
                <w:color w:val="757171"/>
                <w:sz w:val="18"/>
                <w:szCs w:val="18"/>
              </w:rPr>
            </w:pPr>
            <w:r w:rsidRPr="0088764F">
              <w:rPr>
                <w:rFonts w:asciiTheme="minorHAnsi" w:hAnsiTheme="minorHAnsi" w:cstheme="minorHAnsi"/>
                <w:color w:val="auto"/>
                <w:sz w:val="18"/>
                <w:szCs w:val="18"/>
              </w:rPr>
              <w:t>Develop courses that are inclusive and capture special and non-traditional populations</w:t>
            </w:r>
          </w:p>
          <w:p w14:paraId="4153307C" w14:textId="2EEDAC30" w:rsidR="0020093B" w:rsidRPr="0088764F" w:rsidRDefault="0020093B" w:rsidP="0020093B">
            <w:pPr>
              <w:pStyle w:val="ListParagraph"/>
              <w:numPr>
                <w:ilvl w:val="0"/>
                <w:numId w:val="17"/>
              </w:numPr>
              <w:ind w:left="360"/>
              <w:rPr>
                <w:rFonts w:ascii="Arial" w:eastAsia="Times New Roman" w:hAnsi="Arial" w:cs="Arial"/>
                <w:i/>
                <w:iCs/>
                <w:color w:val="757171"/>
                <w:sz w:val="18"/>
                <w:szCs w:val="18"/>
              </w:rPr>
            </w:pPr>
            <w:r w:rsidRPr="0088764F">
              <w:rPr>
                <w:rFonts w:asciiTheme="minorHAnsi" w:eastAsia="Times New Roman" w:hAnsiTheme="minorHAnsi" w:cstheme="minorHAnsi"/>
                <w:i/>
                <w:iCs/>
                <w:color w:val="757171"/>
                <w:sz w:val="18"/>
                <w:szCs w:val="18"/>
              </w:rPr>
              <w:t>Develop blended and online course that are accessible throughout the consortium</w:t>
            </w:r>
          </w:p>
        </w:tc>
        <w:tc>
          <w:tcPr>
            <w:tcW w:w="2477" w:type="dxa"/>
            <w:shd w:val="clear" w:color="auto" w:fill="auto"/>
          </w:tcPr>
          <w:p w14:paraId="762E8B17" w14:textId="77777777" w:rsidR="004978C3" w:rsidRPr="0088764F" w:rsidRDefault="0020093B" w:rsidP="0020093B">
            <w:pPr>
              <w:pStyle w:val="ListParagraph"/>
              <w:numPr>
                <w:ilvl w:val="0"/>
                <w:numId w:val="18"/>
              </w:numPr>
              <w:spacing w:after="0" w:line="240" w:lineRule="auto"/>
              <w:ind w:left="360"/>
              <w:rPr>
                <w:rFonts w:ascii="Arial" w:eastAsia="Times New Roman" w:hAnsi="Arial" w:cs="Arial"/>
                <w:i/>
                <w:iCs/>
                <w:color w:val="757171"/>
                <w:sz w:val="18"/>
                <w:szCs w:val="18"/>
              </w:rPr>
            </w:pPr>
            <w:r w:rsidRPr="0088764F">
              <w:rPr>
                <w:rFonts w:asciiTheme="minorHAnsi" w:hAnsiTheme="minorHAnsi" w:cs="Arial"/>
                <w:color w:val="auto"/>
                <w:sz w:val="18"/>
                <w:szCs w:val="18"/>
              </w:rPr>
              <w:t>Consortium catalog and functional website that directs students to appropriate programs and services</w:t>
            </w:r>
          </w:p>
          <w:p w14:paraId="1D996E93" w14:textId="77777777" w:rsidR="0020093B" w:rsidRPr="0088764F" w:rsidRDefault="0020093B" w:rsidP="0020093B">
            <w:pPr>
              <w:pStyle w:val="ListParagraph"/>
              <w:numPr>
                <w:ilvl w:val="0"/>
                <w:numId w:val="18"/>
              </w:numPr>
              <w:spacing w:after="0" w:line="240" w:lineRule="auto"/>
              <w:ind w:left="360"/>
              <w:rPr>
                <w:rFonts w:asciiTheme="minorHAnsi" w:eastAsia="Times New Roman" w:hAnsiTheme="minorHAnsi" w:cstheme="minorHAnsi"/>
                <w:iCs/>
                <w:color w:val="757171"/>
                <w:sz w:val="18"/>
                <w:szCs w:val="18"/>
              </w:rPr>
            </w:pPr>
            <w:r w:rsidRPr="0088764F">
              <w:rPr>
                <w:rFonts w:asciiTheme="minorHAnsi" w:eastAsia="Times New Roman" w:hAnsiTheme="minorHAnsi" w:cstheme="minorHAnsi"/>
                <w:iCs/>
                <w:color w:val="auto"/>
                <w:sz w:val="18"/>
                <w:szCs w:val="18"/>
              </w:rPr>
              <w:t>More course offerings and less duplication</w:t>
            </w:r>
          </w:p>
          <w:p w14:paraId="6EF9DE88" w14:textId="77777777" w:rsidR="005E1287" w:rsidRPr="0088764F" w:rsidRDefault="005E1287" w:rsidP="0020093B">
            <w:pPr>
              <w:pStyle w:val="ListParagraph"/>
              <w:numPr>
                <w:ilvl w:val="0"/>
                <w:numId w:val="18"/>
              </w:numPr>
              <w:spacing w:after="0" w:line="240" w:lineRule="auto"/>
              <w:ind w:left="360"/>
              <w:rPr>
                <w:rFonts w:asciiTheme="minorHAnsi" w:eastAsia="Times New Roman" w:hAnsiTheme="minorHAnsi" w:cstheme="minorHAnsi"/>
                <w:iCs/>
                <w:color w:val="757171"/>
                <w:sz w:val="18"/>
                <w:szCs w:val="18"/>
              </w:rPr>
            </w:pPr>
            <w:r w:rsidRPr="0088764F">
              <w:rPr>
                <w:rFonts w:asciiTheme="minorHAnsi" w:eastAsia="Times New Roman" w:hAnsiTheme="minorHAnsi" w:cstheme="minorHAnsi"/>
                <w:iCs/>
                <w:color w:val="auto"/>
                <w:sz w:val="18"/>
                <w:szCs w:val="18"/>
              </w:rPr>
              <w:t>Student learning outcomes for each course; badges for comprehensive skills</w:t>
            </w:r>
          </w:p>
          <w:p w14:paraId="0B88D67E" w14:textId="66225673" w:rsidR="005E1287" w:rsidRPr="0088764F" w:rsidRDefault="005E1287" w:rsidP="0020093B">
            <w:pPr>
              <w:pStyle w:val="ListParagraph"/>
              <w:numPr>
                <w:ilvl w:val="0"/>
                <w:numId w:val="18"/>
              </w:numPr>
              <w:spacing w:after="0" w:line="240" w:lineRule="auto"/>
              <w:ind w:left="360"/>
              <w:rPr>
                <w:rFonts w:asciiTheme="minorHAnsi" w:eastAsia="Times New Roman" w:hAnsiTheme="minorHAnsi" w:cstheme="minorHAnsi"/>
                <w:iCs/>
                <w:color w:val="757171"/>
                <w:sz w:val="18"/>
                <w:szCs w:val="18"/>
              </w:rPr>
            </w:pPr>
            <w:r w:rsidRPr="0088764F">
              <w:rPr>
                <w:rFonts w:asciiTheme="minorHAnsi" w:eastAsia="Times New Roman" w:hAnsiTheme="minorHAnsi" w:cstheme="minorHAnsi"/>
                <w:iCs/>
                <w:color w:val="757171"/>
                <w:sz w:val="18"/>
                <w:szCs w:val="18"/>
              </w:rPr>
              <w:t>Increased number of courses that support special education students and non-traditional populations</w:t>
            </w:r>
          </w:p>
          <w:p w14:paraId="2F77DDB0" w14:textId="5F015A03" w:rsidR="005E1287" w:rsidRPr="0088764F" w:rsidRDefault="005E1287" w:rsidP="0020093B">
            <w:pPr>
              <w:pStyle w:val="ListParagraph"/>
              <w:numPr>
                <w:ilvl w:val="0"/>
                <w:numId w:val="18"/>
              </w:numPr>
              <w:spacing w:after="0" w:line="240" w:lineRule="auto"/>
              <w:ind w:left="360"/>
              <w:rPr>
                <w:rFonts w:ascii="Arial" w:eastAsia="Times New Roman" w:hAnsi="Arial" w:cs="Arial"/>
                <w:iCs/>
                <w:color w:val="757171"/>
                <w:sz w:val="18"/>
                <w:szCs w:val="18"/>
              </w:rPr>
            </w:pPr>
            <w:r w:rsidRPr="0088764F">
              <w:rPr>
                <w:rFonts w:asciiTheme="minorHAnsi" w:eastAsia="Times New Roman" w:hAnsiTheme="minorHAnsi" w:cstheme="minorHAnsi"/>
                <w:iCs/>
                <w:color w:val="757171"/>
                <w:sz w:val="18"/>
                <w:szCs w:val="18"/>
              </w:rPr>
              <w:t>Increased number of blended and online courses</w:t>
            </w:r>
          </w:p>
        </w:tc>
        <w:tc>
          <w:tcPr>
            <w:tcW w:w="2403" w:type="dxa"/>
            <w:shd w:val="clear" w:color="auto" w:fill="auto"/>
          </w:tcPr>
          <w:p w14:paraId="5015003A" w14:textId="644AC756" w:rsidR="004978C3" w:rsidRPr="0088764F" w:rsidRDefault="009B1F11" w:rsidP="009B1F11">
            <w:pPr>
              <w:pStyle w:val="ListParagraph"/>
              <w:numPr>
                <w:ilvl w:val="0"/>
                <w:numId w:val="19"/>
              </w:numPr>
              <w:spacing w:after="0" w:line="240" w:lineRule="auto"/>
              <w:ind w:left="360"/>
              <w:rPr>
                <w:rFonts w:ascii="Arial" w:eastAsia="Times New Roman" w:hAnsi="Arial" w:cs="Arial"/>
                <w:i/>
                <w:iCs/>
                <w:color w:val="auto"/>
                <w:sz w:val="18"/>
                <w:szCs w:val="18"/>
              </w:rPr>
            </w:pPr>
            <w:r w:rsidRPr="0088764F">
              <w:rPr>
                <w:rFonts w:asciiTheme="minorHAnsi" w:hAnsiTheme="minorHAnsi" w:cs="Arial"/>
                <w:color w:val="auto"/>
                <w:sz w:val="18"/>
                <w:szCs w:val="18"/>
              </w:rPr>
              <w:t xml:space="preserve"> </w:t>
            </w:r>
            <w:r w:rsidR="00E569FB" w:rsidRPr="0088764F">
              <w:rPr>
                <w:rFonts w:asciiTheme="minorHAnsi" w:hAnsiTheme="minorHAnsi" w:cs="Arial"/>
                <w:color w:val="auto"/>
                <w:sz w:val="18"/>
                <w:szCs w:val="18"/>
              </w:rPr>
              <w:t xml:space="preserve">Increased program </w:t>
            </w:r>
            <w:r w:rsidRPr="0088764F">
              <w:rPr>
                <w:rFonts w:asciiTheme="minorHAnsi" w:hAnsiTheme="minorHAnsi" w:cs="Arial"/>
                <w:color w:val="auto"/>
                <w:sz w:val="18"/>
                <w:szCs w:val="18"/>
              </w:rPr>
              <w:t xml:space="preserve">and service </w:t>
            </w:r>
            <w:r w:rsidR="00E569FB" w:rsidRPr="0088764F">
              <w:rPr>
                <w:rFonts w:asciiTheme="minorHAnsi" w:hAnsiTheme="minorHAnsi" w:cs="Arial"/>
                <w:color w:val="auto"/>
                <w:sz w:val="18"/>
                <w:szCs w:val="18"/>
              </w:rPr>
              <w:t xml:space="preserve">awareness; increased enrollment </w:t>
            </w:r>
            <w:r w:rsidRPr="0088764F">
              <w:rPr>
                <w:rFonts w:asciiTheme="minorHAnsi" w:hAnsiTheme="minorHAnsi" w:cs="Arial"/>
                <w:color w:val="auto"/>
                <w:sz w:val="18"/>
                <w:szCs w:val="18"/>
              </w:rPr>
              <w:t>in programs and services</w:t>
            </w:r>
          </w:p>
          <w:p w14:paraId="2F6E4A2D" w14:textId="77777777" w:rsidR="00A23096" w:rsidRPr="0088764F" w:rsidRDefault="00F42A81" w:rsidP="009B1F11">
            <w:pPr>
              <w:pStyle w:val="ListParagraph"/>
              <w:numPr>
                <w:ilvl w:val="0"/>
                <w:numId w:val="19"/>
              </w:numPr>
              <w:spacing w:after="0" w:line="240" w:lineRule="auto"/>
              <w:ind w:left="360"/>
              <w:rPr>
                <w:rFonts w:asciiTheme="minorHAnsi" w:eastAsia="Times New Roman" w:hAnsiTheme="minorHAnsi" w:cstheme="minorHAnsi"/>
                <w:i/>
                <w:iCs/>
                <w:color w:val="auto"/>
                <w:sz w:val="18"/>
                <w:szCs w:val="18"/>
              </w:rPr>
            </w:pPr>
            <w:r w:rsidRPr="0088764F">
              <w:rPr>
                <w:rFonts w:asciiTheme="minorHAnsi" w:eastAsia="Times New Roman" w:hAnsiTheme="minorHAnsi" w:cstheme="minorHAnsi"/>
                <w:i/>
                <w:iCs/>
                <w:color w:val="auto"/>
                <w:sz w:val="18"/>
                <w:szCs w:val="18"/>
              </w:rPr>
              <w:t xml:space="preserve">Improved </w:t>
            </w:r>
            <w:r w:rsidR="00A23096" w:rsidRPr="0088764F">
              <w:rPr>
                <w:rFonts w:asciiTheme="minorHAnsi" w:eastAsia="Times New Roman" w:hAnsiTheme="minorHAnsi" w:cstheme="minorHAnsi"/>
                <w:i/>
                <w:iCs/>
                <w:color w:val="auto"/>
                <w:sz w:val="18"/>
                <w:szCs w:val="18"/>
              </w:rPr>
              <w:t>quality of courses due to specialization</w:t>
            </w:r>
          </w:p>
          <w:p w14:paraId="7ED3B6C1" w14:textId="77777777" w:rsidR="009B1F11" w:rsidRPr="0088764F" w:rsidRDefault="009B1F11" w:rsidP="009B1F11">
            <w:pPr>
              <w:pStyle w:val="ListParagraph"/>
              <w:numPr>
                <w:ilvl w:val="0"/>
                <w:numId w:val="19"/>
              </w:numPr>
              <w:spacing w:after="0" w:line="240" w:lineRule="auto"/>
              <w:ind w:left="360"/>
              <w:rPr>
                <w:rFonts w:asciiTheme="minorHAnsi" w:eastAsia="Times New Roman" w:hAnsiTheme="minorHAnsi" w:cstheme="minorHAnsi"/>
                <w:i/>
                <w:iCs/>
                <w:color w:val="auto"/>
                <w:sz w:val="18"/>
                <w:szCs w:val="18"/>
              </w:rPr>
            </w:pPr>
            <w:r w:rsidRPr="0088764F">
              <w:rPr>
                <w:rFonts w:asciiTheme="minorHAnsi" w:eastAsia="Times New Roman" w:hAnsiTheme="minorHAnsi" w:cstheme="minorHAnsi"/>
                <w:i/>
                <w:iCs/>
                <w:color w:val="auto"/>
                <w:sz w:val="18"/>
                <w:szCs w:val="18"/>
              </w:rPr>
              <w:t xml:space="preserve"> </w:t>
            </w:r>
            <w:r w:rsidR="00A23096" w:rsidRPr="0088764F">
              <w:rPr>
                <w:rFonts w:asciiTheme="minorHAnsi" w:eastAsia="Times New Roman" w:hAnsiTheme="minorHAnsi" w:cstheme="minorHAnsi"/>
                <w:i/>
                <w:iCs/>
                <w:color w:val="auto"/>
                <w:sz w:val="18"/>
                <w:szCs w:val="18"/>
              </w:rPr>
              <w:t>Improved course alignment</w:t>
            </w:r>
          </w:p>
          <w:p w14:paraId="2CCDB98F" w14:textId="77777777" w:rsidR="00A23096" w:rsidRPr="0088764F" w:rsidRDefault="00A23096" w:rsidP="009B1F11">
            <w:pPr>
              <w:pStyle w:val="ListParagraph"/>
              <w:numPr>
                <w:ilvl w:val="0"/>
                <w:numId w:val="19"/>
              </w:numPr>
              <w:spacing w:after="0" w:line="240" w:lineRule="auto"/>
              <w:ind w:left="360"/>
              <w:rPr>
                <w:rFonts w:asciiTheme="minorHAnsi" w:eastAsia="Times New Roman" w:hAnsiTheme="minorHAnsi" w:cstheme="minorHAnsi"/>
                <w:i/>
                <w:iCs/>
                <w:color w:val="auto"/>
                <w:sz w:val="18"/>
                <w:szCs w:val="18"/>
              </w:rPr>
            </w:pPr>
            <w:r w:rsidRPr="0088764F">
              <w:rPr>
                <w:rFonts w:asciiTheme="minorHAnsi" w:eastAsia="Times New Roman" w:hAnsiTheme="minorHAnsi" w:cstheme="minorHAnsi"/>
                <w:i/>
                <w:iCs/>
                <w:color w:val="auto"/>
                <w:sz w:val="18"/>
                <w:szCs w:val="18"/>
              </w:rPr>
              <w:t>Increased enrollment with special education and nontraditional students</w:t>
            </w:r>
          </w:p>
          <w:p w14:paraId="23CA168D" w14:textId="77777777" w:rsidR="00A23096" w:rsidRPr="0088764F" w:rsidRDefault="00A23096" w:rsidP="009B1F11">
            <w:pPr>
              <w:pStyle w:val="ListParagraph"/>
              <w:numPr>
                <w:ilvl w:val="0"/>
                <w:numId w:val="19"/>
              </w:numPr>
              <w:spacing w:after="0" w:line="240" w:lineRule="auto"/>
              <w:ind w:left="360"/>
              <w:rPr>
                <w:rFonts w:asciiTheme="minorHAnsi" w:eastAsia="Times New Roman" w:hAnsiTheme="minorHAnsi" w:cstheme="minorHAnsi"/>
                <w:i/>
                <w:iCs/>
                <w:color w:val="auto"/>
                <w:sz w:val="18"/>
                <w:szCs w:val="18"/>
              </w:rPr>
            </w:pPr>
            <w:r w:rsidRPr="0088764F">
              <w:rPr>
                <w:rFonts w:asciiTheme="minorHAnsi" w:eastAsia="Times New Roman" w:hAnsiTheme="minorHAnsi" w:cstheme="minorHAnsi"/>
                <w:i/>
                <w:iCs/>
                <w:color w:val="auto"/>
                <w:sz w:val="18"/>
                <w:szCs w:val="18"/>
              </w:rPr>
              <w:t>Increased enrollment in rural regions; distance learning</w:t>
            </w:r>
          </w:p>
          <w:p w14:paraId="24807E35" w14:textId="62664B59" w:rsidR="00D15CFA" w:rsidRPr="0088764F" w:rsidRDefault="00D15CFA" w:rsidP="009B1F11">
            <w:pPr>
              <w:pStyle w:val="ListParagraph"/>
              <w:numPr>
                <w:ilvl w:val="0"/>
                <w:numId w:val="19"/>
              </w:numPr>
              <w:spacing w:after="0" w:line="240" w:lineRule="auto"/>
              <w:ind w:left="360"/>
              <w:rPr>
                <w:rFonts w:asciiTheme="minorHAnsi" w:eastAsia="Times New Roman" w:hAnsiTheme="minorHAnsi" w:cstheme="minorHAnsi"/>
                <w:i/>
                <w:iCs/>
                <w:color w:val="auto"/>
                <w:sz w:val="18"/>
                <w:szCs w:val="18"/>
              </w:rPr>
            </w:pPr>
            <w:r w:rsidRPr="0088764F">
              <w:rPr>
                <w:rFonts w:asciiTheme="minorHAnsi" w:eastAsia="Times New Roman" w:hAnsiTheme="minorHAnsi" w:cstheme="minorHAnsi"/>
                <w:i/>
                <w:iCs/>
                <w:color w:val="auto"/>
                <w:sz w:val="18"/>
                <w:szCs w:val="18"/>
              </w:rPr>
              <w:t>Improved communication</w:t>
            </w:r>
          </w:p>
        </w:tc>
        <w:tc>
          <w:tcPr>
            <w:tcW w:w="2477" w:type="dxa"/>
            <w:shd w:val="clear" w:color="auto" w:fill="auto"/>
          </w:tcPr>
          <w:p w14:paraId="74890B74" w14:textId="77777777" w:rsidR="004978C3" w:rsidRPr="0088764F" w:rsidRDefault="00A23096" w:rsidP="004978C3">
            <w:pPr>
              <w:spacing w:after="0" w:line="240" w:lineRule="auto"/>
              <w:rPr>
                <w:rFonts w:asciiTheme="minorHAnsi" w:hAnsiTheme="minorHAnsi" w:cs="Arial"/>
                <w:color w:val="auto"/>
                <w:sz w:val="18"/>
                <w:szCs w:val="18"/>
              </w:rPr>
            </w:pPr>
            <w:r w:rsidRPr="0088764F">
              <w:rPr>
                <w:rFonts w:asciiTheme="minorHAnsi" w:hAnsiTheme="minorHAnsi" w:cs="Arial"/>
                <w:color w:val="auto"/>
                <w:sz w:val="18"/>
                <w:szCs w:val="18"/>
              </w:rPr>
              <w:t>Improved student outcomes</w:t>
            </w:r>
          </w:p>
          <w:p w14:paraId="5651C234" w14:textId="77777777" w:rsidR="00A23096" w:rsidRPr="0088764F" w:rsidRDefault="00A23096" w:rsidP="004978C3">
            <w:pPr>
              <w:spacing w:after="0" w:line="240" w:lineRule="auto"/>
              <w:rPr>
                <w:rFonts w:ascii="Arial" w:hAnsi="Arial" w:cs="Arial"/>
                <w:color w:val="auto"/>
                <w:sz w:val="18"/>
                <w:szCs w:val="18"/>
              </w:rPr>
            </w:pPr>
          </w:p>
          <w:p w14:paraId="365A8FE0" w14:textId="77777777" w:rsidR="00A23096" w:rsidRPr="0088764F" w:rsidRDefault="00A23096" w:rsidP="004978C3">
            <w:pPr>
              <w:spacing w:after="0" w:line="240" w:lineRule="auto"/>
              <w:rPr>
                <w:rFonts w:asciiTheme="minorHAnsi" w:hAnsiTheme="minorHAnsi" w:cstheme="minorHAnsi"/>
                <w:color w:val="auto"/>
                <w:sz w:val="18"/>
                <w:szCs w:val="18"/>
              </w:rPr>
            </w:pPr>
            <w:r w:rsidRPr="0088764F">
              <w:rPr>
                <w:rFonts w:asciiTheme="minorHAnsi" w:hAnsiTheme="minorHAnsi" w:cstheme="minorHAnsi"/>
                <w:color w:val="auto"/>
                <w:sz w:val="18"/>
                <w:szCs w:val="18"/>
              </w:rPr>
              <w:t>Improved completion rates</w:t>
            </w:r>
          </w:p>
          <w:p w14:paraId="15EC1EDD" w14:textId="77777777" w:rsidR="00A23096" w:rsidRPr="0088764F" w:rsidRDefault="00A23096" w:rsidP="004978C3">
            <w:pPr>
              <w:spacing w:after="0" w:line="240" w:lineRule="auto"/>
              <w:rPr>
                <w:rFonts w:asciiTheme="minorHAnsi" w:hAnsiTheme="minorHAnsi" w:cstheme="minorHAnsi"/>
                <w:color w:val="auto"/>
                <w:sz w:val="18"/>
                <w:szCs w:val="18"/>
              </w:rPr>
            </w:pPr>
          </w:p>
          <w:p w14:paraId="4ECD9F4E" w14:textId="7E1D0DB6" w:rsidR="00A23096" w:rsidRPr="0088764F" w:rsidRDefault="00A23096" w:rsidP="004978C3">
            <w:pPr>
              <w:spacing w:after="0" w:line="240" w:lineRule="auto"/>
              <w:rPr>
                <w:rFonts w:asciiTheme="minorHAnsi" w:hAnsiTheme="minorHAnsi" w:cstheme="minorHAnsi"/>
                <w:color w:val="auto"/>
                <w:sz w:val="18"/>
                <w:szCs w:val="18"/>
              </w:rPr>
            </w:pPr>
            <w:r w:rsidRPr="0088764F">
              <w:rPr>
                <w:rFonts w:asciiTheme="minorHAnsi" w:hAnsiTheme="minorHAnsi" w:cstheme="minorHAnsi"/>
                <w:color w:val="auto"/>
                <w:sz w:val="18"/>
                <w:szCs w:val="18"/>
              </w:rPr>
              <w:t>Improved skill set acquisition</w:t>
            </w:r>
          </w:p>
          <w:p w14:paraId="3BA3F0EF" w14:textId="1B5ED75E" w:rsidR="00A23096" w:rsidRPr="0088764F" w:rsidRDefault="00A23096" w:rsidP="004978C3">
            <w:pPr>
              <w:spacing w:after="0" w:line="240" w:lineRule="auto"/>
              <w:rPr>
                <w:rFonts w:asciiTheme="minorHAnsi" w:hAnsiTheme="minorHAnsi" w:cstheme="minorHAnsi"/>
                <w:color w:val="auto"/>
                <w:sz w:val="18"/>
                <w:szCs w:val="18"/>
              </w:rPr>
            </w:pPr>
          </w:p>
          <w:p w14:paraId="2079031F" w14:textId="1748E409" w:rsidR="00A23096" w:rsidRPr="0088764F" w:rsidRDefault="00A23096" w:rsidP="004978C3">
            <w:pPr>
              <w:spacing w:after="0" w:line="240" w:lineRule="auto"/>
              <w:rPr>
                <w:rFonts w:asciiTheme="minorHAnsi" w:hAnsiTheme="minorHAnsi" w:cstheme="minorHAnsi"/>
                <w:color w:val="auto"/>
                <w:sz w:val="18"/>
                <w:szCs w:val="18"/>
              </w:rPr>
            </w:pPr>
            <w:r w:rsidRPr="0088764F">
              <w:rPr>
                <w:rFonts w:asciiTheme="minorHAnsi" w:hAnsiTheme="minorHAnsi" w:cstheme="minorHAnsi"/>
                <w:color w:val="auto"/>
                <w:sz w:val="18"/>
                <w:szCs w:val="18"/>
              </w:rPr>
              <w:t>Improved job placement rates</w:t>
            </w:r>
            <w:r w:rsidR="00D15CFA" w:rsidRPr="0088764F">
              <w:rPr>
                <w:rFonts w:asciiTheme="minorHAnsi" w:hAnsiTheme="minorHAnsi" w:cstheme="minorHAnsi"/>
                <w:color w:val="auto"/>
                <w:sz w:val="18"/>
                <w:szCs w:val="18"/>
              </w:rPr>
              <w:t xml:space="preserve"> for all student populations</w:t>
            </w:r>
          </w:p>
          <w:p w14:paraId="6260EA1C" w14:textId="599D8725" w:rsidR="00D15CFA" w:rsidRPr="0088764F" w:rsidRDefault="00D15CFA" w:rsidP="004978C3">
            <w:pPr>
              <w:spacing w:after="0" w:line="240" w:lineRule="auto"/>
              <w:rPr>
                <w:rFonts w:asciiTheme="minorHAnsi" w:hAnsiTheme="minorHAnsi" w:cstheme="minorHAnsi"/>
                <w:color w:val="auto"/>
                <w:sz w:val="18"/>
                <w:szCs w:val="18"/>
              </w:rPr>
            </w:pPr>
          </w:p>
          <w:p w14:paraId="0B56766E" w14:textId="0DDCEB92" w:rsidR="00D15CFA" w:rsidRPr="0088764F" w:rsidRDefault="00D15CFA" w:rsidP="004978C3">
            <w:pPr>
              <w:spacing w:after="0" w:line="240" w:lineRule="auto"/>
              <w:rPr>
                <w:rFonts w:asciiTheme="minorHAnsi" w:hAnsiTheme="minorHAnsi" w:cstheme="minorHAnsi"/>
                <w:color w:val="auto"/>
                <w:sz w:val="18"/>
                <w:szCs w:val="18"/>
              </w:rPr>
            </w:pPr>
            <w:r w:rsidRPr="0088764F">
              <w:rPr>
                <w:rFonts w:asciiTheme="minorHAnsi" w:hAnsiTheme="minorHAnsi" w:cstheme="minorHAnsi"/>
                <w:color w:val="auto"/>
                <w:sz w:val="18"/>
                <w:szCs w:val="18"/>
              </w:rPr>
              <w:t>Improved completion times</w:t>
            </w:r>
          </w:p>
          <w:p w14:paraId="6F45E833" w14:textId="67E9D427" w:rsidR="00D15CFA" w:rsidRPr="0088764F" w:rsidRDefault="00D15CFA" w:rsidP="004978C3">
            <w:pPr>
              <w:spacing w:after="0" w:line="240" w:lineRule="auto"/>
              <w:rPr>
                <w:rFonts w:asciiTheme="minorHAnsi" w:hAnsiTheme="minorHAnsi" w:cstheme="minorHAnsi"/>
                <w:color w:val="auto"/>
                <w:sz w:val="18"/>
                <w:szCs w:val="18"/>
              </w:rPr>
            </w:pPr>
          </w:p>
          <w:p w14:paraId="107CBE1A" w14:textId="347E2D10" w:rsidR="00D15CFA" w:rsidRPr="0088764F" w:rsidRDefault="00D15CFA" w:rsidP="004978C3">
            <w:pPr>
              <w:spacing w:after="0" w:line="240" w:lineRule="auto"/>
              <w:rPr>
                <w:rFonts w:asciiTheme="minorHAnsi" w:hAnsiTheme="minorHAnsi" w:cstheme="minorHAnsi"/>
                <w:color w:val="auto"/>
                <w:sz w:val="18"/>
                <w:szCs w:val="18"/>
              </w:rPr>
            </w:pPr>
            <w:r w:rsidRPr="0088764F">
              <w:rPr>
                <w:rFonts w:asciiTheme="minorHAnsi" w:hAnsiTheme="minorHAnsi" w:cstheme="minorHAnsi"/>
                <w:color w:val="auto"/>
                <w:sz w:val="18"/>
                <w:szCs w:val="18"/>
              </w:rPr>
              <w:t>Improved technology, reading and writing skills</w:t>
            </w:r>
          </w:p>
          <w:p w14:paraId="5BB4BA2C" w14:textId="3F5700AD" w:rsidR="00D15CFA" w:rsidRPr="0088764F" w:rsidRDefault="00D15CFA" w:rsidP="004978C3">
            <w:pPr>
              <w:spacing w:after="0" w:line="240" w:lineRule="auto"/>
              <w:rPr>
                <w:rFonts w:asciiTheme="minorHAnsi" w:hAnsiTheme="minorHAnsi" w:cstheme="minorHAnsi"/>
                <w:color w:val="auto"/>
                <w:sz w:val="18"/>
                <w:szCs w:val="18"/>
              </w:rPr>
            </w:pPr>
          </w:p>
          <w:p w14:paraId="07C1CCC2" w14:textId="77777777" w:rsidR="00D15CFA" w:rsidRPr="0088764F" w:rsidRDefault="00D15CFA" w:rsidP="004978C3">
            <w:pPr>
              <w:spacing w:after="0" w:line="240" w:lineRule="auto"/>
              <w:rPr>
                <w:rFonts w:asciiTheme="minorHAnsi" w:hAnsiTheme="minorHAnsi" w:cstheme="minorHAnsi"/>
                <w:color w:val="auto"/>
                <w:sz w:val="18"/>
                <w:szCs w:val="18"/>
              </w:rPr>
            </w:pPr>
          </w:p>
          <w:p w14:paraId="1C90E7E5" w14:textId="33DC54D8" w:rsidR="00A23096" w:rsidRPr="0088764F" w:rsidRDefault="00A23096" w:rsidP="004978C3">
            <w:pPr>
              <w:spacing w:after="0" w:line="240" w:lineRule="auto"/>
              <w:rPr>
                <w:rFonts w:ascii="Arial" w:hAnsi="Arial" w:cs="Arial"/>
                <w:i/>
                <w:iCs/>
                <w:color w:val="auto"/>
                <w:sz w:val="18"/>
                <w:szCs w:val="18"/>
              </w:rPr>
            </w:pPr>
          </w:p>
          <w:p w14:paraId="26AFAF46" w14:textId="77777777" w:rsidR="00D15CFA" w:rsidRPr="0088764F" w:rsidRDefault="00D15CFA" w:rsidP="004978C3">
            <w:pPr>
              <w:spacing w:after="0" w:line="240" w:lineRule="auto"/>
              <w:rPr>
                <w:rFonts w:ascii="Arial" w:hAnsi="Arial" w:cs="Arial"/>
                <w:i/>
                <w:iCs/>
                <w:color w:val="auto"/>
                <w:sz w:val="18"/>
                <w:szCs w:val="18"/>
              </w:rPr>
            </w:pPr>
          </w:p>
          <w:p w14:paraId="707685DA" w14:textId="117DA789" w:rsidR="00A23096" w:rsidRPr="0088764F" w:rsidRDefault="00A23096" w:rsidP="004978C3">
            <w:pPr>
              <w:spacing w:after="0" w:line="240" w:lineRule="auto"/>
              <w:rPr>
                <w:rFonts w:ascii="Arial" w:eastAsia="Times New Roman" w:hAnsi="Arial" w:cs="Arial"/>
                <w:i/>
                <w:iCs/>
                <w:color w:val="auto"/>
                <w:sz w:val="18"/>
                <w:szCs w:val="18"/>
              </w:rPr>
            </w:pPr>
          </w:p>
        </w:tc>
        <w:tc>
          <w:tcPr>
            <w:tcW w:w="2477" w:type="dxa"/>
            <w:shd w:val="clear" w:color="auto" w:fill="auto"/>
          </w:tcPr>
          <w:p w14:paraId="0E40FE35" w14:textId="77777777" w:rsidR="004978C3" w:rsidRPr="0088764F" w:rsidRDefault="00E569FB" w:rsidP="004978C3">
            <w:pPr>
              <w:spacing w:after="0" w:line="240" w:lineRule="auto"/>
              <w:rPr>
                <w:rFonts w:asciiTheme="minorHAnsi" w:hAnsiTheme="minorHAnsi" w:cstheme="minorHAnsi"/>
                <w:color w:val="auto"/>
                <w:sz w:val="18"/>
                <w:szCs w:val="18"/>
              </w:rPr>
            </w:pPr>
            <w:r w:rsidRPr="0088764F">
              <w:rPr>
                <w:rFonts w:asciiTheme="minorHAnsi" w:hAnsiTheme="minorHAnsi" w:cstheme="minorHAnsi"/>
                <w:color w:val="auto"/>
                <w:sz w:val="18"/>
                <w:szCs w:val="18"/>
              </w:rPr>
              <w:t>Increased partnerships and services</w:t>
            </w:r>
          </w:p>
          <w:p w14:paraId="335C7946" w14:textId="77777777" w:rsidR="00D15CFA" w:rsidRPr="0088764F" w:rsidRDefault="00D15CFA" w:rsidP="004978C3">
            <w:pPr>
              <w:spacing w:after="0" w:line="240" w:lineRule="auto"/>
              <w:rPr>
                <w:rFonts w:asciiTheme="minorHAnsi" w:hAnsiTheme="minorHAnsi" w:cstheme="minorHAnsi"/>
                <w:color w:val="auto"/>
                <w:sz w:val="18"/>
                <w:szCs w:val="18"/>
              </w:rPr>
            </w:pPr>
          </w:p>
          <w:p w14:paraId="159183B3" w14:textId="77777777" w:rsidR="00D15CFA" w:rsidRPr="0088764F" w:rsidRDefault="00D15CFA" w:rsidP="004978C3">
            <w:pPr>
              <w:spacing w:after="0" w:line="240" w:lineRule="auto"/>
              <w:rPr>
                <w:rFonts w:asciiTheme="minorHAnsi" w:hAnsiTheme="minorHAnsi" w:cstheme="minorHAnsi"/>
                <w:color w:val="auto"/>
                <w:sz w:val="18"/>
                <w:szCs w:val="18"/>
              </w:rPr>
            </w:pPr>
            <w:r w:rsidRPr="0088764F">
              <w:rPr>
                <w:rFonts w:asciiTheme="minorHAnsi" w:hAnsiTheme="minorHAnsi" w:cstheme="minorHAnsi"/>
                <w:color w:val="auto"/>
                <w:sz w:val="18"/>
                <w:szCs w:val="18"/>
              </w:rPr>
              <w:t>Additional investments and revenue streams</w:t>
            </w:r>
          </w:p>
          <w:p w14:paraId="71CF3E97" w14:textId="77777777" w:rsidR="00D15CFA" w:rsidRPr="0088764F" w:rsidRDefault="00D15CFA" w:rsidP="004978C3">
            <w:pPr>
              <w:spacing w:after="0" w:line="240" w:lineRule="auto"/>
              <w:rPr>
                <w:rFonts w:asciiTheme="minorHAnsi" w:hAnsiTheme="minorHAnsi" w:cstheme="minorHAnsi"/>
                <w:i/>
                <w:iCs/>
                <w:color w:val="auto"/>
                <w:sz w:val="18"/>
                <w:szCs w:val="18"/>
              </w:rPr>
            </w:pPr>
          </w:p>
          <w:p w14:paraId="0DF9EACB" w14:textId="2E591C20" w:rsidR="00D15CFA" w:rsidRPr="0088764F" w:rsidRDefault="00D15CFA" w:rsidP="004978C3">
            <w:pPr>
              <w:spacing w:after="0" w:line="240" w:lineRule="auto"/>
              <w:rPr>
                <w:rFonts w:asciiTheme="minorHAnsi" w:eastAsia="Times New Roman" w:hAnsiTheme="minorHAnsi" w:cstheme="minorHAnsi"/>
                <w:i/>
                <w:iCs/>
                <w:color w:val="auto"/>
                <w:sz w:val="18"/>
                <w:szCs w:val="18"/>
              </w:rPr>
            </w:pPr>
            <w:r w:rsidRPr="0088764F">
              <w:rPr>
                <w:rFonts w:asciiTheme="minorHAnsi" w:hAnsiTheme="minorHAnsi" w:cstheme="minorHAnsi"/>
                <w:i/>
                <w:iCs/>
                <w:color w:val="auto"/>
                <w:sz w:val="18"/>
                <w:szCs w:val="18"/>
              </w:rPr>
              <w:t>Development of new and innovative programs</w:t>
            </w:r>
          </w:p>
        </w:tc>
      </w:tr>
      <w:bookmarkEnd w:id="32"/>
    </w:tbl>
    <w:p w14:paraId="5FD3980F" w14:textId="77777777" w:rsidR="00DF5980" w:rsidRPr="004978C3" w:rsidRDefault="00DF5980" w:rsidP="004978C3">
      <w:pPr>
        <w:spacing w:after="0" w:line="240" w:lineRule="auto"/>
        <w:rPr>
          <w:rFonts w:ascii="Avenir Roman" w:hAnsi="Avenir Roman"/>
          <w:sz w:val="4"/>
        </w:rPr>
      </w:pP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7193"/>
        <w:gridCol w:w="7191"/>
      </w:tblGrid>
      <w:tr w:rsidR="004978C3" w:rsidRPr="004978C3" w14:paraId="5CB0277B" w14:textId="77777777" w:rsidTr="004978C3">
        <w:trPr>
          <w:tblHeader/>
        </w:trPr>
        <w:tc>
          <w:tcPr>
            <w:tcW w:w="7193" w:type="dxa"/>
            <w:shd w:val="clear" w:color="000000" w:fill="808080"/>
            <w:noWrap/>
            <w:vAlign w:val="center"/>
          </w:tcPr>
          <w:p w14:paraId="1BBA34F5" w14:textId="44FC5DE9" w:rsidR="004978C3" w:rsidRPr="004978C3" w:rsidRDefault="004978C3" w:rsidP="004978C3">
            <w:pPr>
              <w:spacing w:after="0" w:line="240" w:lineRule="auto"/>
              <w:jc w:val="center"/>
              <w:rPr>
                <w:rFonts w:ascii="Avenir Roman" w:eastAsia="Times New Roman" w:hAnsi="Avenir Roman" w:cs="Arial"/>
                <w:b/>
                <w:bCs/>
                <w:color w:val="FFFFFF"/>
                <w:sz w:val="18"/>
                <w:szCs w:val="18"/>
              </w:rPr>
            </w:pPr>
            <w:bookmarkStart w:id="33" w:name="_Hlk10804684"/>
            <w:r w:rsidRPr="004978C3">
              <w:rPr>
                <w:rFonts w:ascii="Avenir Roman" w:eastAsia="Times New Roman" w:hAnsi="Avenir Roman" w:cs="Arial"/>
                <w:b/>
                <w:bCs/>
                <w:color w:val="FFFFFF"/>
                <w:sz w:val="18"/>
                <w:szCs w:val="18"/>
              </w:rPr>
              <w:t>Assumptions</w:t>
            </w:r>
          </w:p>
        </w:tc>
        <w:tc>
          <w:tcPr>
            <w:tcW w:w="7191" w:type="dxa"/>
            <w:shd w:val="clear" w:color="000000" w:fill="808080"/>
            <w:noWrap/>
            <w:vAlign w:val="center"/>
          </w:tcPr>
          <w:p w14:paraId="518E5718" w14:textId="09EDE353" w:rsidR="004978C3" w:rsidRPr="004978C3" w:rsidRDefault="004978C3" w:rsidP="004978C3">
            <w:pPr>
              <w:spacing w:after="0" w:line="240" w:lineRule="auto"/>
              <w:jc w:val="center"/>
              <w:rPr>
                <w:rFonts w:ascii="Avenir Roman" w:eastAsia="Times New Roman" w:hAnsi="Avenir Roman" w:cs="Arial"/>
                <w:b/>
                <w:bCs/>
                <w:color w:val="FFFFFF"/>
                <w:sz w:val="18"/>
                <w:szCs w:val="18"/>
              </w:rPr>
            </w:pPr>
            <w:r w:rsidRPr="004978C3">
              <w:rPr>
                <w:rFonts w:ascii="Avenir Roman" w:eastAsia="Times New Roman" w:hAnsi="Avenir Roman" w:cs="Arial"/>
                <w:b/>
                <w:bCs/>
                <w:color w:val="FFFFFF"/>
                <w:sz w:val="18"/>
                <w:szCs w:val="18"/>
              </w:rPr>
              <w:t>External Factors</w:t>
            </w:r>
          </w:p>
        </w:tc>
      </w:tr>
      <w:tr w:rsidR="00F10E95" w:rsidRPr="003E38F4" w14:paraId="4796B187" w14:textId="77777777" w:rsidTr="0020093B">
        <w:trPr>
          <w:trHeight w:val="872"/>
        </w:trPr>
        <w:tc>
          <w:tcPr>
            <w:tcW w:w="7193" w:type="dxa"/>
            <w:shd w:val="clear" w:color="auto" w:fill="auto"/>
            <w:noWrap/>
            <w:hideMark/>
          </w:tcPr>
          <w:p w14:paraId="31DACEE4" w14:textId="63F19034" w:rsidR="00F10E95" w:rsidRPr="0088764F" w:rsidRDefault="00F10E95" w:rsidP="00F10E95">
            <w:pPr>
              <w:pStyle w:val="NormalWeb"/>
              <w:numPr>
                <w:ilvl w:val="0"/>
                <w:numId w:val="20"/>
              </w:numPr>
              <w:spacing w:before="0" w:beforeAutospacing="0" w:after="0" w:afterAutospacing="0"/>
              <w:textAlignment w:val="baseline"/>
              <w:rPr>
                <w:rFonts w:ascii="Calibri" w:hAnsi="Calibri" w:cs="Calibri"/>
                <w:color w:val="04326C"/>
                <w:sz w:val="18"/>
                <w:szCs w:val="18"/>
              </w:rPr>
            </w:pPr>
            <w:r w:rsidRPr="0088764F">
              <w:rPr>
                <w:rFonts w:ascii="Calibri" w:hAnsi="Calibri" w:cs="Calibri"/>
                <w:color w:val="04326C"/>
                <w:sz w:val="18"/>
                <w:szCs w:val="18"/>
              </w:rPr>
              <w:t>People will participate and commit to improving the system</w:t>
            </w:r>
            <w:r w:rsidRPr="0088764F">
              <w:rPr>
                <w:rFonts w:ascii="Calibri" w:hAnsi="Calibri" w:cs="Calibri"/>
                <w:color w:val="04326C"/>
                <w:sz w:val="18"/>
                <w:szCs w:val="18"/>
              </w:rPr>
              <w:t> </w:t>
            </w:r>
            <w:r w:rsidRPr="0088764F">
              <w:rPr>
                <w:rFonts w:ascii="Calibri" w:hAnsi="Calibri" w:cs="Calibri"/>
                <w:color w:val="04326C"/>
                <w:sz w:val="18"/>
                <w:szCs w:val="18"/>
              </w:rPr>
              <w:t> </w:t>
            </w:r>
            <w:r w:rsidRPr="0088764F">
              <w:rPr>
                <w:rFonts w:ascii="Calibri" w:hAnsi="Calibri" w:cs="Calibri"/>
                <w:color w:val="04326C"/>
                <w:sz w:val="18"/>
                <w:szCs w:val="18"/>
              </w:rPr>
              <w:t> </w:t>
            </w:r>
            <w:r w:rsidRPr="0088764F">
              <w:rPr>
                <w:rFonts w:ascii="Calibri" w:hAnsi="Calibri" w:cs="Calibri"/>
                <w:color w:val="04326C"/>
                <w:sz w:val="18"/>
                <w:szCs w:val="18"/>
              </w:rPr>
              <w:t> </w:t>
            </w:r>
          </w:p>
          <w:p w14:paraId="323FDA98" w14:textId="20C47BDE" w:rsidR="00F10E95" w:rsidRPr="0088764F" w:rsidRDefault="00F10E95" w:rsidP="00F10E95">
            <w:pPr>
              <w:pStyle w:val="NormalWeb"/>
              <w:numPr>
                <w:ilvl w:val="0"/>
                <w:numId w:val="20"/>
              </w:numPr>
              <w:spacing w:before="0" w:beforeAutospacing="0" w:after="0" w:afterAutospacing="0"/>
              <w:textAlignment w:val="baseline"/>
              <w:rPr>
                <w:sz w:val="18"/>
                <w:szCs w:val="18"/>
              </w:rPr>
            </w:pPr>
            <w:r w:rsidRPr="0088764F">
              <w:rPr>
                <w:rFonts w:ascii="Calibri" w:hAnsi="Calibri" w:cs="Calibri"/>
                <w:color w:val="04326C"/>
                <w:sz w:val="18"/>
                <w:szCs w:val="18"/>
              </w:rPr>
              <w:t xml:space="preserve">Service providers will work with our consortium </w:t>
            </w:r>
          </w:p>
          <w:p w14:paraId="109D7FF3" w14:textId="7AEE43D8" w:rsidR="00F10E95" w:rsidRPr="0088764F" w:rsidRDefault="00F10E95" w:rsidP="00F10E95">
            <w:pPr>
              <w:pStyle w:val="NormalWeb"/>
              <w:numPr>
                <w:ilvl w:val="0"/>
                <w:numId w:val="20"/>
              </w:numPr>
              <w:spacing w:before="0" w:beforeAutospacing="0" w:after="0" w:afterAutospacing="0"/>
              <w:textAlignment w:val="baseline"/>
              <w:rPr>
                <w:rFonts w:ascii="Arial" w:hAnsi="Arial" w:cs="Arial"/>
                <w:color w:val="000000"/>
                <w:sz w:val="18"/>
                <w:szCs w:val="18"/>
              </w:rPr>
            </w:pPr>
            <w:r w:rsidRPr="0088764F">
              <w:rPr>
                <w:rFonts w:ascii="Calibri" w:hAnsi="Calibri" w:cs="Calibri"/>
                <w:color w:val="04326C"/>
                <w:sz w:val="18"/>
                <w:szCs w:val="18"/>
              </w:rPr>
              <w:t xml:space="preserve">Students will participate in distance learning courses </w:t>
            </w:r>
            <w:r w:rsidRPr="0088764F">
              <w:rPr>
                <w:rFonts w:ascii="Arial" w:hAnsi="Arial" w:cs="Arial"/>
                <w:color w:val="04326C"/>
                <w:sz w:val="18"/>
                <w:szCs w:val="18"/>
              </w:rPr>
              <w:t> </w:t>
            </w:r>
            <w:r w:rsidRPr="0088764F">
              <w:rPr>
                <w:rFonts w:ascii="Arial" w:hAnsi="Arial" w:cs="Arial"/>
                <w:color w:val="04326C"/>
                <w:sz w:val="18"/>
                <w:szCs w:val="18"/>
              </w:rPr>
              <w:t> </w:t>
            </w:r>
            <w:r w:rsidRPr="0088764F">
              <w:rPr>
                <w:rFonts w:ascii="Arial" w:hAnsi="Arial" w:cs="Arial"/>
                <w:color w:val="04326C"/>
                <w:sz w:val="18"/>
                <w:szCs w:val="18"/>
              </w:rPr>
              <w:t> </w:t>
            </w:r>
            <w:r w:rsidRPr="0088764F">
              <w:rPr>
                <w:rFonts w:ascii="Arial" w:hAnsi="Arial" w:cs="Arial"/>
                <w:color w:val="04326C"/>
                <w:sz w:val="18"/>
                <w:szCs w:val="18"/>
              </w:rPr>
              <w:t> </w:t>
            </w:r>
          </w:p>
        </w:tc>
        <w:tc>
          <w:tcPr>
            <w:tcW w:w="7191" w:type="dxa"/>
            <w:shd w:val="clear" w:color="auto" w:fill="auto"/>
            <w:noWrap/>
            <w:hideMark/>
          </w:tcPr>
          <w:p w14:paraId="18E9C2C6" w14:textId="0EE34FC5" w:rsidR="00F10E95" w:rsidRPr="0088764F" w:rsidRDefault="00262D3F" w:rsidP="00F10E95">
            <w:pPr>
              <w:spacing w:after="0" w:line="240" w:lineRule="auto"/>
              <w:rPr>
                <w:rFonts w:ascii="Calibri" w:hAnsi="Calibri" w:cs="Calibri"/>
                <w:color w:val="04326C"/>
                <w:sz w:val="18"/>
                <w:szCs w:val="18"/>
              </w:rPr>
            </w:pPr>
            <w:r w:rsidRPr="0088764F">
              <w:rPr>
                <w:rFonts w:ascii="Calibri" w:hAnsi="Calibri" w:cs="Calibri"/>
                <w:color w:val="04326C"/>
                <w:sz w:val="18"/>
                <w:szCs w:val="18"/>
              </w:rPr>
              <w:t>Economy, unemployment rate, state funding.</w:t>
            </w:r>
          </w:p>
          <w:p w14:paraId="07223D4F" w14:textId="6F316061" w:rsidR="00F10E95" w:rsidRPr="0088764F" w:rsidRDefault="00F10E95" w:rsidP="00F10E95">
            <w:pPr>
              <w:spacing w:after="0" w:line="240" w:lineRule="auto"/>
              <w:rPr>
                <w:rFonts w:ascii="Arial" w:eastAsia="Times New Roman" w:hAnsi="Arial" w:cs="Arial"/>
                <w:color w:val="000000"/>
                <w:sz w:val="18"/>
                <w:szCs w:val="18"/>
              </w:rPr>
            </w:pPr>
          </w:p>
        </w:tc>
      </w:tr>
    </w:tbl>
    <w:p w14:paraId="25AE58F0" w14:textId="77777777" w:rsidR="004D0669" w:rsidRDefault="004D0669" w:rsidP="00382A52">
      <w:pPr>
        <w:tabs>
          <w:tab w:val="left" w:pos="1825"/>
        </w:tabs>
      </w:pPr>
      <w:bookmarkStart w:id="34" w:name="_qxvgy0xvwzr0" w:colFirst="0" w:colLast="0"/>
      <w:bookmarkEnd w:id="33"/>
      <w:bookmarkEnd w:id="34"/>
    </w:p>
    <w:p w14:paraId="4B3F0DAC" w14:textId="09553A68" w:rsidR="00F10E95" w:rsidRPr="000F0E15" w:rsidRDefault="00F10E95" w:rsidP="00382A52">
      <w:pPr>
        <w:tabs>
          <w:tab w:val="left" w:pos="1825"/>
        </w:tabs>
        <w:rPr>
          <w:rFonts w:ascii="Times New Roman" w:eastAsia="Times New Roman" w:hAnsi="Times New Roman" w:cs="Times New Roman"/>
          <w:b/>
          <w:color w:val="auto"/>
        </w:rPr>
      </w:pPr>
      <w:r>
        <w:lastRenderedPageBreak/>
        <w:t xml:space="preserve">Goal Statement: </w:t>
      </w:r>
      <w:r w:rsidR="0088764F" w:rsidRPr="000F0E15">
        <w:rPr>
          <w:rFonts w:asciiTheme="minorHAnsi" w:eastAsiaTheme="minorEastAsia" w:hAnsiTheme="minorHAnsi" w:cstheme="minorHAnsi"/>
          <w:b/>
          <w:color w:val="auto"/>
        </w:rPr>
        <w:t xml:space="preserve">Ensure that </w:t>
      </w:r>
      <w:r w:rsidR="0088764F" w:rsidRPr="00613350">
        <w:rPr>
          <w:rFonts w:asciiTheme="minorHAnsi" w:eastAsiaTheme="minorEastAsia" w:hAnsiTheme="minorHAnsi" w:cstheme="minorHAnsi"/>
          <w:b/>
          <w:color w:val="auto"/>
        </w:rPr>
        <w:t>adults’</w:t>
      </w:r>
      <w:r w:rsidR="0088764F" w:rsidRPr="000F0E15">
        <w:rPr>
          <w:rFonts w:asciiTheme="minorHAnsi" w:eastAsiaTheme="minorEastAsia" w:hAnsiTheme="minorHAnsi" w:cstheme="minorHAnsi"/>
          <w:b/>
          <w:color w:val="auto"/>
        </w:rPr>
        <w:t xml:space="preserve"> transition seamlessly across programs, service providers, and into the workforce</w:t>
      </w:r>
    </w:p>
    <w:tbl>
      <w:tblPr>
        <w:tblW w:w="5256" w:type="pct"/>
        <w:tblInd w:w="-18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2160"/>
        <w:gridCol w:w="3240"/>
        <w:gridCol w:w="2430"/>
        <w:gridCol w:w="2430"/>
        <w:gridCol w:w="2160"/>
        <w:gridCol w:w="2700"/>
      </w:tblGrid>
      <w:tr w:rsidR="00F10E95" w:rsidRPr="004978C3" w14:paraId="17E4269E" w14:textId="77777777" w:rsidTr="00382A52">
        <w:trPr>
          <w:tblHeader/>
        </w:trPr>
        <w:tc>
          <w:tcPr>
            <w:tcW w:w="2160" w:type="dxa"/>
            <w:shd w:val="clear" w:color="000000" w:fill="002060"/>
            <w:vAlign w:val="center"/>
            <w:hideMark/>
          </w:tcPr>
          <w:p w14:paraId="692C33A8" w14:textId="77777777" w:rsidR="00F10E95" w:rsidRPr="004978C3" w:rsidRDefault="00F10E95" w:rsidP="00F77C3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Inputs</w:t>
            </w:r>
          </w:p>
        </w:tc>
        <w:tc>
          <w:tcPr>
            <w:tcW w:w="3240" w:type="dxa"/>
            <w:shd w:val="clear" w:color="000000" w:fill="621E7C"/>
            <w:vAlign w:val="center"/>
            <w:hideMark/>
          </w:tcPr>
          <w:p w14:paraId="5FC6AF70" w14:textId="77777777" w:rsidR="00F10E95" w:rsidRPr="004978C3" w:rsidRDefault="00F10E95" w:rsidP="00F77C3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Activities</w:t>
            </w:r>
          </w:p>
        </w:tc>
        <w:tc>
          <w:tcPr>
            <w:tcW w:w="2430" w:type="dxa"/>
            <w:shd w:val="clear" w:color="000000" w:fill="903F6C"/>
            <w:vAlign w:val="center"/>
            <w:hideMark/>
          </w:tcPr>
          <w:p w14:paraId="64453BBE" w14:textId="77777777" w:rsidR="00F10E95" w:rsidRPr="004978C3" w:rsidRDefault="00F10E95" w:rsidP="00F77C3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Outputs</w:t>
            </w:r>
          </w:p>
        </w:tc>
        <w:tc>
          <w:tcPr>
            <w:tcW w:w="2430" w:type="dxa"/>
            <w:shd w:val="clear" w:color="000000" w:fill="B76059"/>
            <w:vAlign w:val="center"/>
            <w:hideMark/>
          </w:tcPr>
          <w:p w14:paraId="4F11E2FB" w14:textId="77777777" w:rsidR="00F10E95" w:rsidRPr="004978C3" w:rsidRDefault="00F10E95" w:rsidP="00F77C3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Immediate (Short-Term) Outcomes</w:t>
            </w:r>
          </w:p>
        </w:tc>
        <w:tc>
          <w:tcPr>
            <w:tcW w:w="2160" w:type="dxa"/>
            <w:shd w:val="clear" w:color="000000" w:fill="DB8240"/>
            <w:vAlign w:val="center"/>
            <w:hideMark/>
          </w:tcPr>
          <w:p w14:paraId="7C3D93CB" w14:textId="77777777" w:rsidR="00F10E95" w:rsidRPr="004978C3" w:rsidRDefault="00F10E95" w:rsidP="00F77C3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Intermediate Outcomes</w:t>
            </w:r>
          </w:p>
        </w:tc>
        <w:tc>
          <w:tcPr>
            <w:tcW w:w="2700" w:type="dxa"/>
            <w:shd w:val="clear" w:color="000000" w:fill="FFA500"/>
            <w:vAlign w:val="center"/>
            <w:hideMark/>
          </w:tcPr>
          <w:p w14:paraId="615BC011" w14:textId="77777777" w:rsidR="00F10E95" w:rsidRPr="004978C3" w:rsidRDefault="00F10E95" w:rsidP="00F77C3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Long-Term Outcomes / Impact</w:t>
            </w:r>
          </w:p>
        </w:tc>
      </w:tr>
      <w:tr w:rsidR="00F10E95" w:rsidRPr="004978C3" w14:paraId="35DFEF1F" w14:textId="77777777" w:rsidTr="00382A52">
        <w:trPr>
          <w:trHeight w:val="197"/>
        </w:trPr>
        <w:tc>
          <w:tcPr>
            <w:tcW w:w="2160" w:type="dxa"/>
            <w:shd w:val="clear" w:color="auto" w:fill="auto"/>
            <w:hideMark/>
          </w:tcPr>
          <w:p w14:paraId="26AA3818" w14:textId="77777777" w:rsidR="00F10E95" w:rsidRPr="00547B50" w:rsidRDefault="00F10E95" w:rsidP="00F77C33">
            <w:pPr>
              <w:spacing w:after="0" w:line="240" w:lineRule="auto"/>
              <w:jc w:val="center"/>
              <w:rPr>
                <w:rFonts w:ascii="Avenir Roman" w:eastAsia="Times New Roman" w:hAnsi="Avenir Roman" w:cs="Arial"/>
                <w:i/>
                <w:iCs/>
                <w:color w:val="757171"/>
                <w:sz w:val="20"/>
                <w:szCs w:val="20"/>
              </w:rPr>
            </w:pPr>
            <w:r w:rsidRPr="00547B50">
              <w:rPr>
                <w:rFonts w:ascii="Avenir Roman" w:eastAsia="Times New Roman" w:hAnsi="Avenir Roman" w:cs="Arial"/>
                <w:i/>
                <w:iCs/>
                <w:color w:val="757171"/>
                <w:sz w:val="20"/>
                <w:szCs w:val="20"/>
              </w:rPr>
              <w:t>In order to accomplish our set of activities we will need the following:</w:t>
            </w:r>
          </w:p>
        </w:tc>
        <w:tc>
          <w:tcPr>
            <w:tcW w:w="3240" w:type="dxa"/>
            <w:shd w:val="clear" w:color="auto" w:fill="auto"/>
            <w:hideMark/>
          </w:tcPr>
          <w:p w14:paraId="6B36A923" w14:textId="77777777" w:rsidR="00F10E95" w:rsidRPr="00547B50" w:rsidRDefault="00F10E95" w:rsidP="00F77C33">
            <w:pPr>
              <w:spacing w:after="0" w:line="240" w:lineRule="auto"/>
              <w:jc w:val="center"/>
              <w:rPr>
                <w:rFonts w:ascii="Avenir Roman" w:eastAsia="Times New Roman" w:hAnsi="Avenir Roman" w:cs="Arial"/>
                <w:i/>
                <w:iCs/>
                <w:color w:val="757171"/>
                <w:sz w:val="20"/>
                <w:szCs w:val="20"/>
              </w:rPr>
            </w:pPr>
            <w:r w:rsidRPr="00547B50">
              <w:rPr>
                <w:rFonts w:ascii="Avenir Roman" w:eastAsia="Times New Roman" w:hAnsi="Avenir Roman" w:cs="Arial"/>
                <w:i/>
                <w:iCs/>
                <w:color w:val="757171"/>
                <w:sz w:val="20"/>
                <w:szCs w:val="20"/>
              </w:rPr>
              <w:t>In order to address our problem or asset we will accomplish the following activities:</w:t>
            </w:r>
          </w:p>
        </w:tc>
        <w:tc>
          <w:tcPr>
            <w:tcW w:w="2430" w:type="dxa"/>
            <w:shd w:val="clear" w:color="auto" w:fill="auto"/>
            <w:hideMark/>
          </w:tcPr>
          <w:p w14:paraId="2B039B4D" w14:textId="77777777" w:rsidR="00F10E95" w:rsidRPr="00547B50" w:rsidRDefault="00F10E95" w:rsidP="00F77C33">
            <w:pPr>
              <w:spacing w:after="0" w:line="240" w:lineRule="auto"/>
              <w:jc w:val="center"/>
              <w:rPr>
                <w:rFonts w:ascii="Avenir Roman" w:eastAsia="Times New Roman" w:hAnsi="Avenir Roman" w:cs="Arial"/>
                <w:i/>
                <w:iCs/>
                <w:color w:val="757171"/>
                <w:sz w:val="20"/>
                <w:szCs w:val="20"/>
              </w:rPr>
            </w:pPr>
            <w:r w:rsidRPr="00547B50">
              <w:rPr>
                <w:rFonts w:ascii="Avenir Roman" w:eastAsia="Times New Roman" w:hAnsi="Avenir Roman" w:cs="Arial"/>
                <w:i/>
                <w:iCs/>
                <w:color w:val="757171"/>
                <w:sz w:val="20"/>
                <w:szCs w:val="20"/>
              </w:rPr>
              <w:t>We expect that once accomplished, these activities will produce the following evidence or service delivery:</w:t>
            </w:r>
          </w:p>
        </w:tc>
        <w:tc>
          <w:tcPr>
            <w:tcW w:w="2430" w:type="dxa"/>
            <w:shd w:val="clear" w:color="auto" w:fill="auto"/>
            <w:hideMark/>
          </w:tcPr>
          <w:p w14:paraId="4469AEEA" w14:textId="77777777" w:rsidR="00F10E95" w:rsidRPr="00547B50" w:rsidRDefault="00F10E95" w:rsidP="00F77C33">
            <w:pPr>
              <w:spacing w:after="0" w:line="240" w:lineRule="auto"/>
              <w:jc w:val="center"/>
              <w:rPr>
                <w:rFonts w:ascii="Avenir Roman" w:eastAsia="Times New Roman" w:hAnsi="Avenir Roman" w:cs="Arial"/>
                <w:i/>
                <w:iCs/>
                <w:color w:val="757171"/>
                <w:sz w:val="20"/>
                <w:szCs w:val="20"/>
              </w:rPr>
            </w:pPr>
            <w:r w:rsidRPr="00547B50">
              <w:rPr>
                <w:rFonts w:ascii="Avenir Roman" w:eastAsia="Times New Roman" w:hAnsi="Avenir Roman" w:cs="Arial"/>
                <w:i/>
                <w:iCs/>
                <w:color w:val="757171"/>
                <w:sz w:val="20"/>
                <w:szCs w:val="20"/>
              </w:rPr>
              <w:t>We expect that if accomplished these activities will lead to the following changes in the next year</w:t>
            </w:r>
          </w:p>
        </w:tc>
        <w:tc>
          <w:tcPr>
            <w:tcW w:w="2160" w:type="dxa"/>
            <w:shd w:val="clear" w:color="auto" w:fill="auto"/>
            <w:hideMark/>
          </w:tcPr>
          <w:p w14:paraId="25682DF6" w14:textId="77777777" w:rsidR="00F10E95" w:rsidRPr="00547B50" w:rsidRDefault="00F10E95" w:rsidP="00F77C33">
            <w:pPr>
              <w:spacing w:after="0" w:line="240" w:lineRule="auto"/>
              <w:jc w:val="center"/>
              <w:rPr>
                <w:rFonts w:ascii="Avenir Roman" w:eastAsia="Times New Roman" w:hAnsi="Avenir Roman" w:cs="Arial"/>
                <w:i/>
                <w:iCs/>
                <w:color w:val="757171"/>
                <w:sz w:val="20"/>
                <w:szCs w:val="20"/>
              </w:rPr>
            </w:pPr>
            <w:r w:rsidRPr="00547B50">
              <w:rPr>
                <w:rFonts w:ascii="Avenir Roman" w:eastAsia="Times New Roman" w:hAnsi="Avenir Roman" w:cs="Arial"/>
                <w:i/>
                <w:iCs/>
                <w:color w:val="757171"/>
                <w:sz w:val="20"/>
                <w:szCs w:val="20"/>
              </w:rPr>
              <w:t>We expect that if accomplished these activities will lead to the following changes in 1-3 years</w:t>
            </w:r>
          </w:p>
        </w:tc>
        <w:tc>
          <w:tcPr>
            <w:tcW w:w="2700" w:type="dxa"/>
            <w:shd w:val="clear" w:color="auto" w:fill="auto"/>
            <w:hideMark/>
          </w:tcPr>
          <w:p w14:paraId="28B7FFE0" w14:textId="77777777" w:rsidR="00F10E95" w:rsidRPr="00547B50" w:rsidRDefault="00F10E95" w:rsidP="00F77C33">
            <w:pPr>
              <w:spacing w:after="0" w:line="240" w:lineRule="auto"/>
              <w:jc w:val="center"/>
              <w:rPr>
                <w:rFonts w:ascii="Avenir Roman" w:eastAsia="Times New Roman" w:hAnsi="Avenir Roman" w:cs="Arial"/>
                <w:i/>
                <w:iCs/>
                <w:color w:val="757171"/>
                <w:sz w:val="20"/>
                <w:szCs w:val="20"/>
              </w:rPr>
            </w:pPr>
            <w:r w:rsidRPr="00547B50">
              <w:rPr>
                <w:rFonts w:ascii="Avenir Roman" w:eastAsia="Times New Roman" w:hAnsi="Avenir Roman" w:cs="Arial"/>
                <w:i/>
                <w:iCs/>
                <w:color w:val="757171"/>
                <w:sz w:val="20"/>
                <w:szCs w:val="20"/>
              </w:rPr>
              <w:t>We expect that if accomplished these activities will lead to the following changes in 3-5 years</w:t>
            </w:r>
          </w:p>
        </w:tc>
      </w:tr>
      <w:tr w:rsidR="00A13594" w:rsidRPr="00D15CFA" w14:paraId="3F594E3D" w14:textId="77777777" w:rsidTr="00382A52">
        <w:trPr>
          <w:trHeight w:val="4688"/>
        </w:trPr>
        <w:tc>
          <w:tcPr>
            <w:tcW w:w="2160" w:type="dxa"/>
            <w:shd w:val="clear" w:color="auto" w:fill="auto"/>
          </w:tcPr>
          <w:p w14:paraId="619006FE" w14:textId="3FC9CE6A" w:rsidR="00A13594" w:rsidRPr="002D13FD" w:rsidRDefault="00A13594" w:rsidP="00A13594">
            <w:pPr>
              <w:pStyle w:val="ListParagraph"/>
              <w:numPr>
                <w:ilvl w:val="0"/>
                <w:numId w:val="23"/>
              </w:numPr>
              <w:spacing w:after="0" w:line="240" w:lineRule="auto"/>
              <w:ind w:left="360"/>
              <w:rPr>
                <w:rFonts w:asciiTheme="minorHAnsi" w:eastAsia="Times New Roman" w:hAnsiTheme="minorHAnsi" w:cstheme="minorHAnsi"/>
                <w:i/>
                <w:iCs/>
                <w:color w:val="757171"/>
                <w:sz w:val="18"/>
                <w:szCs w:val="18"/>
              </w:rPr>
            </w:pPr>
            <w:r w:rsidRPr="002D13FD">
              <w:rPr>
                <w:rFonts w:asciiTheme="minorHAnsi" w:eastAsia="Times New Roman" w:hAnsiTheme="minorHAnsi" w:cstheme="minorHAnsi"/>
                <w:i/>
                <w:iCs/>
                <w:color w:val="757171"/>
                <w:sz w:val="18"/>
                <w:szCs w:val="18"/>
              </w:rPr>
              <w:t>Provider participation</w:t>
            </w:r>
          </w:p>
          <w:p w14:paraId="6D6917EC" w14:textId="02F4FE4B" w:rsidR="00A13594" w:rsidRDefault="00A13594" w:rsidP="00A13594">
            <w:pPr>
              <w:pStyle w:val="ListParagraph"/>
              <w:numPr>
                <w:ilvl w:val="0"/>
                <w:numId w:val="23"/>
              </w:numPr>
              <w:spacing w:after="0" w:line="240" w:lineRule="auto"/>
              <w:ind w:left="360"/>
              <w:rPr>
                <w:rFonts w:asciiTheme="minorHAnsi" w:eastAsia="Times New Roman" w:hAnsiTheme="minorHAnsi" w:cstheme="minorHAnsi"/>
                <w:i/>
                <w:iCs/>
                <w:color w:val="757171"/>
                <w:sz w:val="18"/>
                <w:szCs w:val="18"/>
              </w:rPr>
            </w:pPr>
            <w:r w:rsidRPr="002D13FD">
              <w:rPr>
                <w:rFonts w:asciiTheme="minorHAnsi" w:eastAsia="Times New Roman" w:hAnsiTheme="minorHAnsi" w:cstheme="minorHAnsi"/>
                <w:i/>
                <w:iCs/>
                <w:color w:val="757171"/>
                <w:sz w:val="18"/>
                <w:szCs w:val="18"/>
              </w:rPr>
              <w:t>Collaboration time</w:t>
            </w:r>
          </w:p>
          <w:p w14:paraId="0BCC2B1D" w14:textId="084FAEF0" w:rsidR="00A13594" w:rsidRDefault="00A13594" w:rsidP="00A13594">
            <w:pPr>
              <w:pStyle w:val="ListParagraph"/>
              <w:numPr>
                <w:ilvl w:val="0"/>
                <w:numId w:val="23"/>
              </w:numPr>
              <w:spacing w:after="0" w:line="240" w:lineRule="auto"/>
              <w:ind w:left="360"/>
              <w:rPr>
                <w:rFonts w:asciiTheme="minorHAnsi" w:eastAsia="Times New Roman" w:hAnsiTheme="minorHAnsi" w:cstheme="minorHAnsi"/>
                <w:i/>
                <w:iCs/>
                <w:color w:val="757171"/>
                <w:sz w:val="18"/>
                <w:szCs w:val="18"/>
              </w:rPr>
            </w:pPr>
            <w:r>
              <w:rPr>
                <w:rFonts w:asciiTheme="minorHAnsi" w:eastAsia="Times New Roman" w:hAnsiTheme="minorHAnsi" w:cstheme="minorHAnsi"/>
                <w:i/>
                <w:iCs/>
                <w:color w:val="757171"/>
                <w:sz w:val="18"/>
                <w:szCs w:val="18"/>
              </w:rPr>
              <w:t>Professional development and training/support</w:t>
            </w:r>
          </w:p>
          <w:p w14:paraId="6B767C22" w14:textId="77777777" w:rsidR="00A13594" w:rsidRPr="0088764F" w:rsidRDefault="00A13594" w:rsidP="00A13594">
            <w:pPr>
              <w:pStyle w:val="ListParagraph"/>
              <w:numPr>
                <w:ilvl w:val="0"/>
                <w:numId w:val="23"/>
              </w:numPr>
              <w:spacing w:after="0" w:line="240" w:lineRule="auto"/>
              <w:ind w:left="360"/>
              <w:rPr>
                <w:rFonts w:asciiTheme="minorHAnsi" w:eastAsia="Times New Roman" w:hAnsiTheme="minorHAnsi" w:cstheme="minorHAnsi"/>
                <w:i/>
                <w:iCs/>
                <w:color w:val="757171"/>
                <w:sz w:val="18"/>
                <w:szCs w:val="18"/>
              </w:rPr>
            </w:pPr>
            <w:r w:rsidRPr="0088764F">
              <w:rPr>
                <w:rFonts w:asciiTheme="minorHAnsi" w:eastAsia="Times New Roman" w:hAnsiTheme="minorHAnsi" w:cstheme="minorHAnsi"/>
                <w:i/>
                <w:iCs/>
                <w:color w:val="757171"/>
                <w:sz w:val="18"/>
                <w:szCs w:val="18"/>
              </w:rPr>
              <w:t xml:space="preserve">Data from various sources; LMI; LWDB’s; industry partners; </w:t>
            </w:r>
            <w:proofErr w:type="spellStart"/>
            <w:r w:rsidRPr="0088764F">
              <w:rPr>
                <w:rFonts w:asciiTheme="minorHAnsi" w:eastAsia="Times New Roman" w:hAnsiTheme="minorHAnsi" w:cstheme="minorHAnsi"/>
                <w:i/>
                <w:iCs/>
                <w:color w:val="757171"/>
                <w:sz w:val="18"/>
                <w:szCs w:val="18"/>
              </w:rPr>
              <w:t>Launchboard</w:t>
            </w:r>
            <w:proofErr w:type="spellEnd"/>
            <w:r w:rsidRPr="0088764F">
              <w:rPr>
                <w:rFonts w:asciiTheme="minorHAnsi" w:eastAsia="Times New Roman" w:hAnsiTheme="minorHAnsi" w:cstheme="minorHAnsi"/>
                <w:i/>
                <w:iCs/>
                <w:color w:val="757171"/>
                <w:sz w:val="18"/>
                <w:szCs w:val="18"/>
              </w:rPr>
              <w:t xml:space="preserve"> </w:t>
            </w:r>
          </w:p>
          <w:p w14:paraId="73F6D3C6" w14:textId="3B852800" w:rsidR="00A13594" w:rsidRPr="002D13FD" w:rsidRDefault="00A13594" w:rsidP="00A13594">
            <w:pPr>
              <w:pStyle w:val="ListParagraph"/>
              <w:numPr>
                <w:ilvl w:val="0"/>
                <w:numId w:val="23"/>
              </w:numPr>
              <w:spacing w:after="0" w:line="240" w:lineRule="auto"/>
              <w:ind w:left="360"/>
              <w:rPr>
                <w:rFonts w:asciiTheme="minorHAnsi" w:eastAsia="Times New Roman" w:hAnsiTheme="minorHAnsi" w:cstheme="minorHAnsi"/>
                <w:i/>
                <w:iCs/>
                <w:color w:val="757171"/>
                <w:sz w:val="18"/>
                <w:szCs w:val="18"/>
              </w:rPr>
            </w:pPr>
            <w:r w:rsidRPr="0088764F">
              <w:rPr>
                <w:rFonts w:asciiTheme="minorHAnsi" w:eastAsia="Times New Roman" w:hAnsiTheme="minorHAnsi" w:cstheme="minorHAnsi"/>
                <w:i/>
                <w:iCs/>
                <w:color w:val="757171"/>
                <w:sz w:val="18"/>
                <w:szCs w:val="18"/>
              </w:rPr>
              <w:t>Needs assessment</w:t>
            </w:r>
          </w:p>
          <w:p w14:paraId="040A3E43" w14:textId="77777777" w:rsidR="00A13594" w:rsidRDefault="00A13594" w:rsidP="00A13594">
            <w:pPr>
              <w:pStyle w:val="ListParagraph"/>
              <w:numPr>
                <w:ilvl w:val="0"/>
                <w:numId w:val="23"/>
              </w:numPr>
              <w:ind w:left="360"/>
              <w:rPr>
                <w:rFonts w:asciiTheme="minorHAnsi" w:eastAsia="Times New Roman" w:hAnsiTheme="minorHAnsi" w:cstheme="minorHAnsi"/>
                <w:i/>
                <w:iCs/>
                <w:color w:val="757171"/>
                <w:sz w:val="18"/>
                <w:szCs w:val="18"/>
              </w:rPr>
            </w:pPr>
            <w:r>
              <w:rPr>
                <w:rFonts w:asciiTheme="minorHAnsi" w:eastAsia="Times New Roman" w:hAnsiTheme="minorHAnsi" w:cstheme="minorHAnsi"/>
                <w:i/>
                <w:iCs/>
                <w:color w:val="757171"/>
                <w:sz w:val="18"/>
                <w:szCs w:val="18"/>
              </w:rPr>
              <w:t xml:space="preserve"> Review career exploration programs and current career plans</w:t>
            </w:r>
          </w:p>
          <w:p w14:paraId="12375EEB" w14:textId="6ABF8904" w:rsidR="00A13594" w:rsidRDefault="00A13594" w:rsidP="00A13594">
            <w:pPr>
              <w:pStyle w:val="ListParagraph"/>
              <w:numPr>
                <w:ilvl w:val="0"/>
                <w:numId w:val="23"/>
              </w:numPr>
              <w:ind w:left="360"/>
              <w:rPr>
                <w:rFonts w:asciiTheme="minorHAnsi" w:eastAsia="Times New Roman" w:hAnsiTheme="minorHAnsi" w:cstheme="minorHAnsi"/>
                <w:i/>
                <w:iCs/>
                <w:color w:val="757171"/>
                <w:sz w:val="18"/>
                <w:szCs w:val="18"/>
              </w:rPr>
            </w:pPr>
            <w:r>
              <w:rPr>
                <w:rFonts w:asciiTheme="minorHAnsi" w:eastAsia="Times New Roman" w:hAnsiTheme="minorHAnsi" w:cstheme="minorHAnsi"/>
                <w:i/>
                <w:iCs/>
                <w:color w:val="757171"/>
                <w:sz w:val="18"/>
                <w:szCs w:val="18"/>
              </w:rPr>
              <w:t>Review industry-based assessment available</w:t>
            </w:r>
          </w:p>
          <w:p w14:paraId="35507FAD" w14:textId="77777777" w:rsidR="00A13594" w:rsidRDefault="00A13594" w:rsidP="00A13594">
            <w:pPr>
              <w:pStyle w:val="ListParagraph"/>
              <w:numPr>
                <w:ilvl w:val="0"/>
                <w:numId w:val="23"/>
              </w:numPr>
              <w:ind w:left="360"/>
              <w:rPr>
                <w:rFonts w:asciiTheme="minorHAnsi" w:eastAsia="Times New Roman" w:hAnsiTheme="minorHAnsi" w:cstheme="minorHAnsi"/>
                <w:i/>
                <w:iCs/>
                <w:color w:val="757171"/>
                <w:sz w:val="18"/>
                <w:szCs w:val="18"/>
              </w:rPr>
            </w:pPr>
            <w:r>
              <w:rPr>
                <w:rFonts w:asciiTheme="minorHAnsi" w:eastAsia="Times New Roman" w:hAnsiTheme="minorHAnsi" w:cstheme="minorHAnsi"/>
                <w:i/>
                <w:iCs/>
                <w:color w:val="757171"/>
                <w:sz w:val="18"/>
                <w:szCs w:val="18"/>
              </w:rPr>
              <w:t>Review current articulations and dual enrollment agreements</w:t>
            </w:r>
          </w:p>
          <w:p w14:paraId="6764BF66" w14:textId="02179A4A" w:rsidR="00A13594" w:rsidRPr="002A0A1C" w:rsidRDefault="00A13594" w:rsidP="00A13594">
            <w:pPr>
              <w:pStyle w:val="ListParagraph"/>
              <w:numPr>
                <w:ilvl w:val="0"/>
                <w:numId w:val="23"/>
              </w:numPr>
              <w:ind w:left="360"/>
              <w:rPr>
                <w:rFonts w:asciiTheme="minorHAnsi" w:eastAsia="Times New Roman" w:hAnsiTheme="minorHAnsi" w:cstheme="minorHAnsi"/>
                <w:i/>
                <w:iCs/>
                <w:color w:val="757171"/>
                <w:sz w:val="18"/>
                <w:szCs w:val="18"/>
              </w:rPr>
            </w:pPr>
            <w:r>
              <w:rPr>
                <w:rFonts w:asciiTheme="minorHAnsi" w:eastAsia="Times New Roman" w:hAnsiTheme="minorHAnsi" w:cstheme="minorHAnsi"/>
                <w:i/>
                <w:iCs/>
                <w:color w:val="757171"/>
                <w:sz w:val="18"/>
                <w:szCs w:val="18"/>
              </w:rPr>
              <w:t>Teacher qualifications</w:t>
            </w:r>
          </w:p>
        </w:tc>
        <w:tc>
          <w:tcPr>
            <w:tcW w:w="3240" w:type="dxa"/>
            <w:shd w:val="clear" w:color="auto" w:fill="auto"/>
          </w:tcPr>
          <w:p w14:paraId="34C654ED" w14:textId="45E756DB" w:rsidR="00A13594" w:rsidRPr="00382A52" w:rsidRDefault="00A13594" w:rsidP="00A13594">
            <w:pPr>
              <w:pStyle w:val="ListParagraph"/>
              <w:numPr>
                <w:ilvl w:val="0"/>
                <w:numId w:val="21"/>
              </w:numPr>
              <w:ind w:left="360"/>
              <w:rPr>
                <w:rFonts w:asciiTheme="minorHAnsi" w:hAnsiTheme="minorHAnsi" w:cstheme="minorHAnsi"/>
                <w:color w:val="auto"/>
                <w:sz w:val="18"/>
                <w:szCs w:val="18"/>
              </w:rPr>
            </w:pPr>
            <w:r w:rsidRPr="00382A52">
              <w:rPr>
                <w:rFonts w:asciiTheme="minorHAnsi" w:hAnsiTheme="minorHAnsi" w:cstheme="minorHAnsi"/>
                <w:sz w:val="18"/>
                <w:szCs w:val="18"/>
              </w:rPr>
              <w:t>Develop student transition plans</w:t>
            </w:r>
          </w:p>
          <w:p w14:paraId="37B4CA43" w14:textId="378187FC" w:rsidR="00A13594" w:rsidRPr="00382A52" w:rsidRDefault="00A13594" w:rsidP="00A13594">
            <w:pPr>
              <w:pStyle w:val="ListParagraph"/>
              <w:numPr>
                <w:ilvl w:val="0"/>
                <w:numId w:val="21"/>
              </w:numPr>
              <w:ind w:left="360"/>
              <w:rPr>
                <w:rFonts w:asciiTheme="minorHAnsi" w:hAnsiTheme="minorHAnsi" w:cstheme="minorHAnsi"/>
                <w:color w:val="auto"/>
                <w:sz w:val="18"/>
                <w:szCs w:val="18"/>
              </w:rPr>
            </w:pPr>
            <w:r w:rsidRPr="00382A52">
              <w:rPr>
                <w:rFonts w:asciiTheme="minorHAnsi" w:hAnsiTheme="minorHAnsi" w:cstheme="minorHAnsi"/>
                <w:color w:val="auto"/>
                <w:sz w:val="18"/>
                <w:szCs w:val="18"/>
              </w:rPr>
              <w:t>Implement improved referral and tracking system (Community Pro)</w:t>
            </w:r>
          </w:p>
          <w:p w14:paraId="2DC02EBA" w14:textId="3997E206" w:rsidR="00A13594" w:rsidRPr="0088764F" w:rsidRDefault="00A13594" w:rsidP="00A13594">
            <w:pPr>
              <w:pStyle w:val="ListParagraph"/>
              <w:numPr>
                <w:ilvl w:val="0"/>
                <w:numId w:val="21"/>
              </w:numPr>
              <w:ind w:left="360"/>
              <w:rPr>
                <w:rFonts w:asciiTheme="minorHAnsi" w:hAnsiTheme="minorHAnsi" w:cstheme="minorHAnsi"/>
                <w:color w:val="auto"/>
                <w:sz w:val="18"/>
                <w:szCs w:val="18"/>
              </w:rPr>
            </w:pPr>
            <w:r w:rsidRPr="0088764F">
              <w:rPr>
                <w:rFonts w:asciiTheme="minorHAnsi" w:hAnsiTheme="minorHAnsi" w:cstheme="minorHAnsi"/>
                <w:color w:val="auto"/>
                <w:sz w:val="18"/>
                <w:szCs w:val="18"/>
              </w:rPr>
              <w:t xml:space="preserve">Implement Career Readiness and Digital Badging System </w:t>
            </w:r>
          </w:p>
          <w:p w14:paraId="30EC54AC" w14:textId="21B78F8A" w:rsidR="00A13594" w:rsidRPr="0088764F" w:rsidRDefault="00A13594" w:rsidP="00A13594">
            <w:pPr>
              <w:pStyle w:val="ListParagraph"/>
              <w:numPr>
                <w:ilvl w:val="0"/>
                <w:numId w:val="21"/>
              </w:numPr>
              <w:ind w:left="360"/>
              <w:rPr>
                <w:rFonts w:asciiTheme="minorHAnsi" w:hAnsiTheme="minorHAnsi" w:cstheme="minorHAnsi"/>
                <w:color w:val="auto"/>
                <w:sz w:val="18"/>
                <w:szCs w:val="18"/>
              </w:rPr>
            </w:pPr>
            <w:r w:rsidRPr="0088764F">
              <w:rPr>
                <w:rFonts w:asciiTheme="minorHAnsi" w:hAnsiTheme="minorHAnsi" w:cstheme="minorHAnsi"/>
                <w:color w:val="auto"/>
                <w:sz w:val="18"/>
                <w:szCs w:val="18"/>
              </w:rPr>
              <w:t>Increase short-term CTE and apprenticeship offerings that lead to an industry-based credential</w:t>
            </w:r>
          </w:p>
          <w:p w14:paraId="583627CC" w14:textId="129CE079" w:rsidR="00A13594" w:rsidRPr="00382A52" w:rsidRDefault="00A13594" w:rsidP="00A13594">
            <w:pPr>
              <w:pStyle w:val="ListParagraph"/>
              <w:numPr>
                <w:ilvl w:val="0"/>
                <w:numId w:val="21"/>
              </w:numPr>
              <w:ind w:left="360"/>
              <w:rPr>
                <w:rFonts w:asciiTheme="minorHAnsi" w:hAnsiTheme="minorHAnsi" w:cstheme="minorHAnsi"/>
                <w:color w:val="auto"/>
                <w:sz w:val="18"/>
                <w:szCs w:val="18"/>
              </w:rPr>
            </w:pPr>
            <w:r w:rsidRPr="00382A52">
              <w:rPr>
                <w:rFonts w:asciiTheme="minorHAnsi" w:hAnsiTheme="minorHAnsi" w:cstheme="minorHAnsi"/>
                <w:color w:val="auto"/>
                <w:sz w:val="18"/>
                <w:szCs w:val="18"/>
              </w:rPr>
              <w:t>Evaluate local and regional need for number and type of targeted VESL</w:t>
            </w:r>
            <w:r>
              <w:rPr>
                <w:rFonts w:asciiTheme="minorHAnsi" w:hAnsiTheme="minorHAnsi" w:cstheme="minorHAnsi"/>
                <w:color w:val="auto"/>
                <w:sz w:val="18"/>
                <w:szCs w:val="18"/>
              </w:rPr>
              <w:t xml:space="preserve"> and Integrated </w:t>
            </w:r>
            <w:r w:rsidRPr="00382A52">
              <w:rPr>
                <w:rFonts w:asciiTheme="minorHAnsi" w:hAnsiTheme="minorHAnsi" w:cstheme="minorHAnsi"/>
                <w:color w:val="auto"/>
                <w:sz w:val="18"/>
                <w:szCs w:val="18"/>
              </w:rPr>
              <w:t>Courses; Develop and implement courses as needed</w:t>
            </w:r>
          </w:p>
          <w:p w14:paraId="188AAC02" w14:textId="77777777" w:rsidR="00A13594" w:rsidRPr="00382A52" w:rsidRDefault="00A13594" w:rsidP="00A13594">
            <w:pPr>
              <w:pStyle w:val="ListParagraph"/>
              <w:numPr>
                <w:ilvl w:val="0"/>
                <w:numId w:val="21"/>
              </w:numPr>
              <w:ind w:left="360"/>
              <w:rPr>
                <w:rFonts w:asciiTheme="minorHAnsi" w:hAnsiTheme="minorHAnsi" w:cstheme="minorHAnsi"/>
                <w:color w:val="auto"/>
                <w:sz w:val="18"/>
                <w:szCs w:val="18"/>
              </w:rPr>
            </w:pPr>
            <w:r w:rsidRPr="00382A52">
              <w:rPr>
                <w:rFonts w:asciiTheme="minorHAnsi" w:hAnsiTheme="minorHAnsi" w:cstheme="minorHAnsi"/>
                <w:color w:val="auto"/>
                <w:sz w:val="18"/>
                <w:szCs w:val="18"/>
              </w:rPr>
              <w:t>Expand employer partnerships to improve work-based learning opportunities</w:t>
            </w:r>
          </w:p>
          <w:p w14:paraId="1AF581F9" w14:textId="1FBD7302" w:rsidR="00A13594" w:rsidRPr="00382A52" w:rsidRDefault="00A13594" w:rsidP="00A13594">
            <w:pPr>
              <w:pStyle w:val="ListParagraph"/>
              <w:numPr>
                <w:ilvl w:val="0"/>
                <w:numId w:val="21"/>
              </w:numPr>
              <w:ind w:left="360"/>
              <w:rPr>
                <w:rFonts w:asciiTheme="minorHAnsi" w:hAnsiTheme="minorHAnsi" w:cstheme="minorHAnsi"/>
                <w:color w:val="auto"/>
                <w:sz w:val="18"/>
                <w:szCs w:val="18"/>
              </w:rPr>
            </w:pPr>
            <w:r w:rsidRPr="00382A52">
              <w:rPr>
                <w:rFonts w:asciiTheme="minorHAnsi" w:hAnsiTheme="minorHAnsi" w:cstheme="minorHAnsi"/>
                <w:color w:val="auto"/>
                <w:sz w:val="18"/>
                <w:szCs w:val="18"/>
              </w:rPr>
              <w:t>Implement career exploration programs and career plans</w:t>
            </w:r>
          </w:p>
          <w:p w14:paraId="5787FE9A" w14:textId="77777777" w:rsidR="00A13594" w:rsidRPr="00382A52" w:rsidRDefault="00A13594" w:rsidP="00A13594">
            <w:pPr>
              <w:pStyle w:val="ListParagraph"/>
              <w:numPr>
                <w:ilvl w:val="0"/>
                <w:numId w:val="21"/>
              </w:numPr>
              <w:ind w:left="360"/>
              <w:rPr>
                <w:rFonts w:asciiTheme="minorHAnsi" w:hAnsiTheme="minorHAnsi" w:cstheme="minorHAnsi"/>
                <w:color w:val="auto"/>
                <w:sz w:val="18"/>
                <w:szCs w:val="18"/>
              </w:rPr>
            </w:pPr>
            <w:r w:rsidRPr="00382A52">
              <w:rPr>
                <w:rFonts w:asciiTheme="minorHAnsi" w:hAnsiTheme="minorHAnsi" w:cstheme="minorHAnsi"/>
                <w:color w:val="auto"/>
                <w:sz w:val="18"/>
                <w:szCs w:val="18"/>
              </w:rPr>
              <w:t>Evaluate and align program and industry assessments, and program matriculation</w:t>
            </w:r>
          </w:p>
          <w:p w14:paraId="69A624D8" w14:textId="58C7523D" w:rsidR="00A13594" w:rsidRPr="0088764F" w:rsidRDefault="00A13594" w:rsidP="00A13594">
            <w:pPr>
              <w:pStyle w:val="ListParagraph"/>
              <w:numPr>
                <w:ilvl w:val="0"/>
                <w:numId w:val="21"/>
              </w:numPr>
              <w:ind w:left="360"/>
              <w:rPr>
                <w:rFonts w:ascii="Arial" w:eastAsia="Times New Roman" w:hAnsi="Arial" w:cs="Arial"/>
                <w:i/>
                <w:iCs/>
                <w:color w:val="757171"/>
                <w:sz w:val="18"/>
                <w:szCs w:val="18"/>
              </w:rPr>
            </w:pPr>
            <w:r w:rsidRPr="00382A52">
              <w:rPr>
                <w:rFonts w:asciiTheme="minorHAnsi" w:hAnsiTheme="minorHAnsi" w:cstheme="minorHAnsi"/>
                <w:color w:val="auto"/>
                <w:sz w:val="18"/>
                <w:szCs w:val="18"/>
              </w:rPr>
              <w:t>Increase articulation and dual enrollment opportunities</w:t>
            </w:r>
          </w:p>
        </w:tc>
        <w:tc>
          <w:tcPr>
            <w:tcW w:w="2430" w:type="dxa"/>
            <w:shd w:val="clear" w:color="auto" w:fill="auto"/>
          </w:tcPr>
          <w:p w14:paraId="3BD83AA5" w14:textId="77777777" w:rsidR="00A13594" w:rsidRPr="00E31073" w:rsidRDefault="00A13594" w:rsidP="00A13594">
            <w:pPr>
              <w:pStyle w:val="ListParagraph"/>
              <w:numPr>
                <w:ilvl w:val="0"/>
                <w:numId w:val="24"/>
              </w:numPr>
              <w:spacing w:after="0" w:line="240" w:lineRule="auto"/>
              <w:ind w:left="360"/>
              <w:rPr>
                <w:rFonts w:asciiTheme="minorHAnsi" w:eastAsia="Times New Roman" w:hAnsiTheme="minorHAnsi" w:cstheme="minorHAnsi"/>
                <w:iCs/>
                <w:color w:val="757171"/>
                <w:sz w:val="18"/>
                <w:szCs w:val="18"/>
              </w:rPr>
            </w:pPr>
            <w:r w:rsidRPr="00E31073">
              <w:rPr>
                <w:rFonts w:asciiTheme="minorHAnsi" w:eastAsia="Times New Roman" w:hAnsiTheme="minorHAnsi" w:cstheme="minorHAnsi"/>
                <w:iCs/>
                <w:color w:val="757171"/>
                <w:sz w:val="18"/>
                <w:szCs w:val="18"/>
              </w:rPr>
              <w:t xml:space="preserve"> Improved student transitions</w:t>
            </w:r>
          </w:p>
          <w:p w14:paraId="33B1CC1B" w14:textId="01118841" w:rsidR="00A13594" w:rsidRPr="00E31073" w:rsidRDefault="00A13594" w:rsidP="00A13594">
            <w:pPr>
              <w:pStyle w:val="ListParagraph"/>
              <w:numPr>
                <w:ilvl w:val="0"/>
                <w:numId w:val="24"/>
              </w:numPr>
              <w:spacing w:after="0" w:line="240" w:lineRule="auto"/>
              <w:ind w:left="360"/>
              <w:rPr>
                <w:rFonts w:asciiTheme="minorHAnsi" w:eastAsia="Times New Roman" w:hAnsiTheme="minorHAnsi" w:cstheme="minorHAnsi"/>
                <w:iCs/>
                <w:color w:val="757171"/>
                <w:sz w:val="18"/>
                <w:szCs w:val="18"/>
              </w:rPr>
            </w:pPr>
            <w:r w:rsidRPr="00E31073">
              <w:rPr>
                <w:rFonts w:asciiTheme="minorHAnsi" w:eastAsia="Times New Roman" w:hAnsiTheme="minorHAnsi" w:cstheme="minorHAnsi"/>
                <w:iCs/>
                <w:color w:val="757171"/>
                <w:sz w:val="18"/>
                <w:szCs w:val="18"/>
              </w:rPr>
              <w:t>Less confusion</w:t>
            </w:r>
          </w:p>
          <w:p w14:paraId="1CE177AC" w14:textId="77777777" w:rsidR="00A13594" w:rsidRPr="00E31073" w:rsidRDefault="00A13594" w:rsidP="00A13594">
            <w:pPr>
              <w:pStyle w:val="ListParagraph"/>
              <w:numPr>
                <w:ilvl w:val="0"/>
                <w:numId w:val="24"/>
              </w:numPr>
              <w:spacing w:after="0" w:line="240" w:lineRule="auto"/>
              <w:ind w:left="360"/>
              <w:rPr>
                <w:rFonts w:asciiTheme="minorHAnsi" w:eastAsia="Times New Roman" w:hAnsiTheme="minorHAnsi" w:cstheme="minorHAnsi"/>
                <w:iCs/>
                <w:color w:val="757171"/>
                <w:sz w:val="18"/>
                <w:szCs w:val="18"/>
              </w:rPr>
            </w:pPr>
            <w:r w:rsidRPr="00E31073">
              <w:rPr>
                <w:rFonts w:asciiTheme="minorHAnsi" w:eastAsia="Times New Roman" w:hAnsiTheme="minorHAnsi" w:cstheme="minorHAnsi"/>
                <w:iCs/>
                <w:color w:val="757171"/>
                <w:sz w:val="18"/>
                <w:szCs w:val="18"/>
              </w:rPr>
              <w:t>Data availability</w:t>
            </w:r>
          </w:p>
          <w:p w14:paraId="7C3AB25E" w14:textId="5F8F9D6D" w:rsidR="00A13594" w:rsidRDefault="00A13594" w:rsidP="00A13594">
            <w:pPr>
              <w:pStyle w:val="ListParagraph"/>
              <w:numPr>
                <w:ilvl w:val="0"/>
                <w:numId w:val="24"/>
              </w:numPr>
              <w:spacing w:after="0" w:line="240" w:lineRule="auto"/>
              <w:ind w:left="360"/>
              <w:rPr>
                <w:rFonts w:asciiTheme="minorHAnsi" w:eastAsia="Times New Roman" w:hAnsiTheme="minorHAnsi" w:cstheme="minorHAnsi"/>
                <w:iCs/>
                <w:color w:val="757171"/>
                <w:sz w:val="18"/>
                <w:szCs w:val="18"/>
              </w:rPr>
            </w:pPr>
            <w:r w:rsidRPr="00E31073">
              <w:rPr>
                <w:rFonts w:asciiTheme="minorHAnsi" w:eastAsia="Times New Roman" w:hAnsiTheme="minorHAnsi" w:cstheme="minorHAnsi"/>
                <w:iCs/>
                <w:color w:val="757171"/>
                <w:sz w:val="18"/>
                <w:szCs w:val="18"/>
              </w:rPr>
              <w:t>Improved student tracking</w:t>
            </w:r>
          </w:p>
          <w:p w14:paraId="239736A4" w14:textId="1DFAF303" w:rsidR="00A13594" w:rsidRDefault="00A13594" w:rsidP="00A13594">
            <w:pPr>
              <w:pStyle w:val="ListParagraph"/>
              <w:numPr>
                <w:ilvl w:val="0"/>
                <w:numId w:val="24"/>
              </w:numPr>
              <w:spacing w:after="0" w:line="240" w:lineRule="auto"/>
              <w:ind w:left="360"/>
              <w:rPr>
                <w:rFonts w:asciiTheme="minorHAnsi" w:eastAsia="Times New Roman" w:hAnsiTheme="minorHAnsi" w:cstheme="minorHAnsi"/>
                <w:iCs/>
                <w:color w:val="757171"/>
                <w:sz w:val="18"/>
                <w:szCs w:val="18"/>
              </w:rPr>
            </w:pPr>
            <w:r>
              <w:rPr>
                <w:rFonts w:asciiTheme="minorHAnsi" w:eastAsia="Times New Roman" w:hAnsiTheme="minorHAnsi" w:cstheme="minorHAnsi"/>
                <w:iCs/>
                <w:color w:val="757171"/>
                <w:sz w:val="18"/>
                <w:szCs w:val="18"/>
              </w:rPr>
              <w:t>Increased enrollment in CTE and apprenticeship programs</w:t>
            </w:r>
          </w:p>
          <w:p w14:paraId="687912AA" w14:textId="24692CCD" w:rsidR="00A13594" w:rsidRDefault="00A13594" w:rsidP="00A13594">
            <w:pPr>
              <w:pStyle w:val="ListParagraph"/>
              <w:numPr>
                <w:ilvl w:val="0"/>
                <w:numId w:val="24"/>
              </w:numPr>
              <w:spacing w:after="0" w:line="240" w:lineRule="auto"/>
              <w:ind w:left="360"/>
              <w:rPr>
                <w:rFonts w:asciiTheme="minorHAnsi" w:eastAsia="Times New Roman" w:hAnsiTheme="minorHAnsi" w:cstheme="minorHAnsi"/>
                <w:iCs/>
                <w:color w:val="757171"/>
                <w:sz w:val="18"/>
                <w:szCs w:val="18"/>
              </w:rPr>
            </w:pPr>
            <w:r>
              <w:rPr>
                <w:rFonts w:asciiTheme="minorHAnsi" w:eastAsia="Times New Roman" w:hAnsiTheme="minorHAnsi" w:cstheme="minorHAnsi"/>
                <w:iCs/>
                <w:color w:val="757171"/>
                <w:sz w:val="18"/>
                <w:szCs w:val="18"/>
              </w:rPr>
              <w:t>Increased VESL and Integrated course offerings</w:t>
            </w:r>
          </w:p>
          <w:p w14:paraId="3F496A7E" w14:textId="2FF0C6A4" w:rsidR="00A13594" w:rsidRDefault="00A13594" w:rsidP="00A13594">
            <w:pPr>
              <w:pStyle w:val="ListParagraph"/>
              <w:numPr>
                <w:ilvl w:val="0"/>
                <w:numId w:val="24"/>
              </w:numPr>
              <w:spacing w:after="0" w:line="240" w:lineRule="auto"/>
              <w:ind w:left="360"/>
              <w:rPr>
                <w:rFonts w:asciiTheme="minorHAnsi" w:eastAsia="Times New Roman" w:hAnsiTheme="minorHAnsi" w:cstheme="minorHAnsi"/>
                <w:iCs/>
                <w:color w:val="757171"/>
                <w:sz w:val="18"/>
                <w:szCs w:val="18"/>
              </w:rPr>
            </w:pPr>
            <w:r>
              <w:rPr>
                <w:rFonts w:asciiTheme="minorHAnsi" w:eastAsia="Times New Roman" w:hAnsiTheme="minorHAnsi" w:cstheme="minorHAnsi"/>
                <w:iCs/>
                <w:color w:val="757171"/>
                <w:sz w:val="18"/>
                <w:szCs w:val="18"/>
              </w:rPr>
              <w:t>Increased industry-based testing options</w:t>
            </w:r>
          </w:p>
          <w:p w14:paraId="169DECF1" w14:textId="741BBB6B" w:rsidR="00A13594" w:rsidRDefault="00A13594" w:rsidP="00A13594">
            <w:pPr>
              <w:pStyle w:val="ListParagraph"/>
              <w:numPr>
                <w:ilvl w:val="0"/>
                <w:numId w:val="24"/>
              </w:numPr>
              <w:spacing w:after="0" w:line="240" w:lineRule="auto"/>
              <w:ind w:left="360"/>
              <w:rPr>
                <w:rFonts w:asciiTheme="minorHAnsi" w:eastAsia="Times New Roman" w:hAnsiTheme="minorHAnsi" w:cstheme="minorHAnsi"/>
                <w:iCs/>
                <w:color w:val="757171"/>
                <w:sz w:val="18"/>
                <w:szCs w:val="18"/>
              </w:rPr>
            </w:pPr>
            <w:r>
              <w:rPr>
                <w:rFonts w:asciiTheme="minorHAnsi" w:eastAsia="Times New Roman" w:hAnsiTheme="minorHAnsi" w:cstheme="minorHAnsi"/>
                <w:iCs/>
                <w:color w:val="757171"/>
                <w:sz w:val="18"/>
                <w:szCs w:val="18"/>
              </w:rPr>
              <w:t>Increased employer partnerships</w:t>
            </w:r>
          </w:p>
          <w:p w14:paraId="66F1E51D" w14:textId="6B7F4520" w:rsidR="00A13594" w:rsidRDefault="00A13594" w:rsidP="00A13594">
            <w:pPr>
              <w:pStyle w:val="ListParagraph"/>
              <w:numPr>
                <w:ilvl w:val="0"/>
                <w:numId w:val="24"/>
              </w:numPr>
              <w:spacing w:after="0" w:line="240" w:lineRule="auto"/>
              <w:ind w:left="360"/>
              <w:rPr>
                <w:rFonts w:asciiTheme="minorHAnsi" w:eastAsia="Times New Roman" w:hAnsiTheme="minorHAnsi" w:cstheme="minorHAnsi"/>
                <w:iCs/>
                <w:color w:val="757171"/>
                <w:sz w:val="18"/>
                <w:szCs w:val="18"/>
              </w:rPr>
            </w:pPr>
            <w:r>
              <w:rPr>
                <w:rFonts w:asciiTheme="minorHAnsi" w:eastAsia="Times New Roman" w:hAnsiTheme="minorHAnsi" w:cstheme="minorHAnsi"/>
                <w:iCs/>
                <w:color w:val="757171"/>
                <w:sz w:val="18"/>
                <w:szCs w:val="18"/>
              </w:rPr>
              <w:t>Increased WBL opportunities</w:t>
            </w:r>
          </w:p>
          <w:p w14:paraId="4927A6F6" w14:textId="7CADCE6D" w:rsidR="00A13594" w:rsidRDefault="00A13594" w:rsidP="00A13594">
            <w:pPr>
              <w:pStyle w:val="ListParagraph"/>
              <w:numPr>
                <w:ilvl w:val="0"/>
                <w:numId w:val="24"/>
              </w:numPr>
              <w:spacing w:after="0" w:line="240" w:lineRule="auto"/>
              <w:ind w:left="360"/>
              <w:rPr>
                <w:rFonts w:asciiTheme="minorHAnsi" w:eastAsia="Times New Roman" w:hAnsiTheme="minorHAnsi" w:cstheme="minorHAnsi"/>
                <w:iCs/>
                <w:color w:val="757171"/>
                <w:sz w:val="18"/>
                <w:szCs w:val="18"/>
              </w:rPr>
            </w:pPr>
            <w:r>
              <w:rPr>
                <w:rFonts w:asciiTheme="minorHAnsi" w:eastAsia="Times New Roman" w:hAnsiTheme="minorHAnsi" w:cstheme="minorHAnsi"/>
                <w:iCs/>
                <w:color w:val="757171"/>
                <w:sz w:val="18"/>
                <w:szCs w:val="18"/>
              </w:rPr>
              <w:t>Career exploration programs used at each site</w:t>
            </w:r>
          </w:p>
          <w:p w14:paraId="32D526A2" w14:textId="65AFBC73" w:rsidR="00A13594" w:rsidRDefault="00A13594" w:rsidP="00A13594">
            <w:pPr>
              <w:pStyle w:val="ListParagraph"/>
              <w:numPr>
                <w:ilvl w:val="0"/>
                <w:numId w:val="24"/>
              </w:numPr>
              <w:spacing w:after="0" w:line="240" w:lineRule="auto"/>
              <w:ind w:left="360"/>
              <w:rPr>
                <w:rFonts w:asciiTheme="minorHAnsi" w:eastAsia="Times New Roman" w:hAnsiTheme="minorHAnsi" w:cstheme="minorHAnsi"/>
                <w:iCs/>
                <w:color w:val="757171"/>
                <w:sz w:val="18"/>
                <w:szCs w:val="18"/>
              </w:rPr>
            </w:pPr>
            <w:r>
              <w:rPr>
                <w:rFonts w:asciiTheme="minorHAnsi" w:eastAsia="Times New Roman" w:hAnsiTheme="minorHAnsi" w:cstheme="minorHAnsi"/>
                <w:iCs/>
                <w:color w:val="757171"/>
                <w:sz w:val="18"/>
                <w:szCs w:val="18"/>
              </w:rPr>
              <w:t>Career plans on every student</w:t>
            </w:r>
          </w:p>
          <w:p w14:paraId="21DD7B52" w14:textId="12FC9915" w:rsidR="00A13594" w:rsidRPr="00E31073" w:rsidRDefault="00A13594" w:rsidP="00A13594">
            <w:pPr>
              <w:pStyle w:val="ListParagraph"/>
              <w:numPr>
                <w:ilvl w:val="0"/>
                <w:numId w:val="24"/>
              </w:numPr>
              <w:spacing w:after="0" w:line="240" w:lineRule="auto"/>
              <w:ind w:left="360"/>
              <w:rPr>
                <w:rFonts w:asciiTheme="minorHAnsi" w:eastAsia="Times New Roman" w:hAnsiTheme="minorHAnsi" w:cstheme="minorHAnsi"/>
                <w:iCs/>
                <w:color w:val="757171"/>
                <w:sz w:val="18"/>
                <w:szCs w:val="18"/>
              </w:rPr>
            </w:pPr>
            <w:r>
              <w:rPr>
                <w:rFonts w:asciiTheme="minorHAnsi" w:eastAsia="Times New Roman" w:hAnsiTheme="minorHAnsi" w:cstheme="minorHAnsi"/>
                <w:iCs/>
                <w:color w:val="757171"/>
                <w:sz w:val="18"/>
                <w:szCs w:val="18"/>
              </w:rPr>
              <w:t>Increased number of dual enrollments and articulations</w:t>
            </w:r>
          </w:p>
          <w:p w14:paraId="658BF004" w14:textId="54EBFC4B" w:rsidR="00A13594" w:rsidRPr="00E31073" w:rsidRDefault="00A13594" w:rsidP="00A13594">
            <w:pPr>
              <w:spacing w:after="0" w:line="240" w:lineRule="auto"/>
              <w:rPr>
                <w:rFonts w:ascii="Arial" w:eastAsia="Times New Roman" w:hAnsi="Arial" w:cs="Arial"/>
                <w:iCs/>
                <w:color w:val="757171"/>
                <w:sz w:val="18"/>
                <w:szCs w:val="18"/>
              </w:rPr>
            </w:pPr>
          </w:p>
        </w:tc>
        <w:tc>
          <w:tcPr>
            <w:tcW w:w="2430" w:type="dxa"/>
            <w:shd w:val="clear" w:color="auto" w:fill="auto"/>
          </w:tcPr>
          <w:p w14:paraId="06F405E4" w14:textId="77777777" w:rsidR="00A13594" w:rsidRPr="00A13594" w:rsidRDefault="00A13594" w:rsidP="00A13594">
            <w:pPr>
              <w:pStyle w:val="ListParagraph"/>
              <w:numPr>
                <w:ilvl w:val="0"/>
                <w:numId w:val="25"/>
              </w:numPr>
              <w:spacing w:after="0" w:line="240" w:lineRule="auto"/>
              <w:ind w:left="360"/>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 xml:space="preserve"> </w:t>
            </w:r>
            <w:r>
              <w:rPr>
                <w:rFonts w:asciiTheme="minorHAnsi" w:eastAsia="Times New Roman" w:hAnsiTheme="minorHAnsi" w:cstheme="minorHAnsi"/>
                <w:iCs/>
                <w:color w:val="auto"/>
                <w:sz w:val="18"/>
                <w:szCs w:val="18"/>
              </w:rPr>
              <w:t>Increased enrollment in programs and services</w:t>
            </w:r>
          </w:p>
          <w:p w14:paraId="1D0E426C" w14:textId="77777777" w:rsidR="00A13594" w:rsidRPr="00A13594" w:rsidRDefault="00A13594" w:rsidP="00A13594">
            <w:pPr>
              <w:pStyle w:val="ListParagraph"/>
              <w:numPr>
                <w:ilvl w:val="0"/>
                <w:numId w:val="25"/>
              </w:numPr>
              <w:spacing w:after="0" w:line="240" w:lineRule="auto"/>
              <w:ind w:left="360"/>
              <w:rPr>
                <w:rFonts w:asciiTheme="minorHAnsi" w:eastAsia="Times New Roman" w:hAnsiTheme="minorHAnsi" w:cstheme="minorHAnsi"/>
                <w:i/>
                <w:iCs/>
                <w:color w:val="auto"/>
                <w:sz w:val="18"/>
                <w:szCs w:val="18"/>
              </w:rPr>
            </w:pPr>
            <w:r>
              <w:rPr>
                <w:rFonts w:asciiTheme="minorHAnsi" w:eastAsia="Times New Roman" w:hAnsiTheme="minorHAnsi" w:cstheme="minorHAnsi"/>
                <w:iCs/>
                <w:color w:val="auto"/>
                <w:sz w:val="18"/>
                <w:szCs w:val="18"/>
              </w:rPr>
              <w:t>Improved data reports and communication</w:t>
            </w:r>
          </w:p>
          <w:p w14:paraId="4CFD0053" w14:textId="77777777" w:rsidR="00A13594" w:rsidRDefault="00A13594" w:rsidP="00A13594">
            <w:pPr>
              <w:pStyle w:val="ListParagraph"/>
              <w:numPr>
                <w:ilvl w:val="0"/>
                <w:numId w:val="25"/>
              </w:numPr>
              <w:spacing w:after="0" w:line="240" w:lineRule="auto"/>
              <w:ind w:left="360"/>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Increased number of students pursing a pathway</w:t>
            </w:r>
          </w:p>
          <w:p w14:paraId="012599BC" w14:textId="77777777" w:rsidR="00A13594" w:rsidRDefault="00A13594" w:rsidP="00A13594">
            <w:pPr>
              <w:pStyle w:val="ListParagraph"/>
              <w:numPr>
                <w:ilvl w:val="0"/>
                <w:numId w:val="25"/>
              </w:numPr>
              <w:spacing w:after="0" w:line="240" w:lineRule="auto"/>
              <w:ind w:left="360"/>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Increase in technical, academic, and career ready skill sets</w:t>
            </w:r>
          </w:p>
          <w:p w14:paraId="19A2EDBB" w14:textId="77777777" w:rsidR="00A13594" w:rsidRDefault="00A13594" w:rsidP="00A13594">
            <w:pPr>
              <w:pStyle w:val="ListParagraph"/>
              <w:numPr>
                <w:ilvl w:val="0"/>
                <w:numId w:val="25"/>
              </w:numPr>
              <w:spacing w:after="0" w:line="240" w:lineRule="auto"/>
              <w:ind w:left="360"/>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Increased number of tours, job shadowing opportunities, internships, and work experience</w:t>
            </w:r>
          </w:p>
          <w:p w14:paraId="439E21C9" w14:textId="77777777" w:rsidR="00A13594" w:rsidRDefault="00A13594" w:rsidP="00A13594">
            <w:pPr>
              <w:pStyle w:val="ListParagraph"/>
              <w:numPr>
                <w:ilvl w:val="0"/>
                <w:numId w:val="25"/>
              </w:numPr>
              <w:spacing w:after="0" w:line="240" w:lineRule="auto"/>
              <w:ind w:left="360"/>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 xml:space="preserve">Career portfolios </w:t>
            </w:r>
          </w:p>
          <w:p w14:paraId="2A3857DA" w14:textId="40D7DDB1" w:rsidR="00A13594" w:rsidRPr="00A13594" w:rsidRDefault="00C90598" w:rsidP="00A13594">
            <w:pPr>
              <w:pStyle w:val="ListParagraph"/>
              <w:numPr>
                <w:ilvl w:val="0"/>
                <w:numId w:val="25"/>
              </w:numPr>
              <w:spacing w:after="0" w:line="240" w:lineRule="auto"/>
              <w:ind w:left="360"/>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Students receiving dual enrolled and articulated credit</w:t>
            </w:r>
          </w:p>
        </w:tc>
        <w:tc>
          <w:tcPr>
            <w:tcW w:w="2160" w:type="dxa"/>
            <w:shd w:val="clear" w:color="auto" w:fill="auto"/>
          </w:tcPr>
          <w:p w14:paraId="4B343088" w14:textId="77777777" w:rsidR="00A13594" w:rsidRPr="0088764F" w:rsidRDefault="00A13594" w:rsidP="00A13594">
            <w:pPr>
              <w:spacing w:after="0" w:line="240" w:lineRule="auto"/>
              <w:rPr>
                <w:rFonts w:asciiTheme="minorHAnsi" w:hAnsiTheme="minorHAnsi" w:cs="Arial"/>
                <w:color w:val="auto"/>
                <w:sz w:val="18"/>
                <w:szCs w:val="18"/>
              </w:rPr>
            </w:pPr>
            <w:r w:rsidRPr="0088764F">
              <w:rPr>
                <w:rFonts w:asciiTheme="minorHAnsi" w:hAnsiTheme="minorHAnsi" w:cs="Arial"/>
                <w:color w:val="auto"/>
                <w:sz w:val="18"/>
                <w:szCs w:val="18"/>
              </w:rPr>
              <w:t>Improved student outcomes</w:t>
            </w:r>
          </w:p>
          <w:p w14:paraId="2C36B643" w14:textId="77777777" w:rsidR="00A13594" w:rsidRPr="0088764F" w:rsidRDefault="00A13594" w:rsidP="00A13594">
            <w:pPr>
              <w:spacing w:after="0" w:line="240" w:lineRule="auto"/>
              <w:rPr>
                <w:rFonts w:ascii="Arial" w:hAnsi="Arial" w:cs="Arial"/>
                <w:color w:val="auto"/>
                <w:sz w:val="18"/>
                <w:szCs w:val="18"/>
              </w:rPr>
            </w:pPr>
          </w:p>
          <w:p w14:paraId="49FAEE8C" w14:textId="3E463F7B" w:rsidR="00A13594" w:rsidRDefault="00A13594" w:rsidP="00A13594">
            <w:pPr>
              <w:spacing w:after="0" w:line="240" w:lineRule="auto"/>
              <w:rPr>
                <w:rFonts w:asciiTheme="minorHAnsi" w:hAnsiTheme="minorHAnsi" w:cstheme="minorHAnsi"/>
                <w:color w:val="auto"/>
                <w:sz w:val="18"/>
                <w:szCs w:val="18"/>
              </w:rPr>
            </w:pPr>
            <w:r w:rsidRPr="0088764F">
              <w:rPr>
                <w:rFonts w:asciiTheme="minorHAnsi" w:hAnsiTheme="minorHAnsi" w:cstheme="minorHAnsi"/>
                <w:color w:val="auto"/>
                <w:sz w:val="18"/>
                <w:szCs w:val="18"/>
              </w:rPr>
              <w:t xml:space="preserve">Improved </w:t>
            </w:r>
            <w:r w:rsidR="00C90598">
              <w:rPr>
                <w:rFonts w:asciiTheme="minorHAnsi" w:hAnsiTheme="minorHAnsi" w:cstheme="minorHAnsi"/>
                <w:color w:val="auto"/>
                <w:sz w:val="18"/>
                <w:szCs w:val="18"/>
              </w:rPr>
              <w:t xml:space="preserve">program </w:t>
            </w:r>
            <w:r w:rsidRPr="0088764F">
              <w:rPr>
                <w:rFonts w:asciiTheme="minorHAnsi" w:hAnsiTheme="minorHAnsi" w:cstheme="minorHAnsi"/>
                <w:color w:val="auto"/>
                <w:sz w:val="18"/>
                <w:szCs w:val="18"/>
              </w:rPr>
              <w:t>completion rates</w:t>
            </w:r>
          </w:p>
          <w:p w14:paraId="3A9E5244" w14:textId="77777777" w:rsidR="00A13594" w:rsidRPr="0088764F" w:rsidRDefault="00A13594" w:rsidP="00A13594">
            <w:pPr>
              <w:spacing w:after="0" w:line="240" w:lineRule="auto"/>
              <w:rPr>
                <w:rFonts w:asciiTheme="minorHAnsi" w:hAnsiTheme="minorHAnsi" w:cstheme="minorHAnsi"/>
                <w:color w:val="auto"/>
                <w:sz w:val="18"/>
                <w:szCs w:val="18"/>
              </w:rPr>
            </w:pPr>
          </w:p>
          <w:p w14:paraId="66C6D9A3" w14:textId="77777777" w:rsidR="00A13594" w:rsidRPr="0088764F" w:rsidRDefault="00A13594" w:rsidP="00A13594">
            <w:pPr>
              <w:spacing w:after="0" w:line="240" w:lineRule="auto"/>
              <w:rPr>
                <w:rFonts w:asciiTheme="minorHAnsi" w:hAnsiTheme="minorHAnsi" w:cstheme="minorHAnsi"/>
                <w:color w:val="auto"/>
                <w:sz w:val="18"/>
                <w:szCs w:val="18"/>
              </w:rPr>
            </w:pPr>
            <w:r w:rsidRPr="0088764F">
              <w:rPr>
                <w:rFonts w:asciiTheme="minorHAnsi" w:hAnsiTheme="minorHAnsi" w:cstheme="minorHAnsi"/>
                <w:color w:val="auto"/>
                <w:sz w:val="18"/>
                <w:szCs w:val="18"/>
              </w:rPr>
              <w:t>Improved skill set acquisition</w:t>
            </w:r>
          </w:p>
          <w:p w14:paraId="7598215F" w14:textId="77777777" w:rsidR="00A13594" w:rsidRPr="0088764F" w:rsidRDefault="00A13594" w:rsidP="00A13594">
            <w:pPr>
              <w:spacing w:after="0" w:line="240" w:lineRule="auto"/>
              <w:rPr>
                <w:rFonts w:asciiTheme="minorHAnsi" w:hAnsiTheme="minorHAnsi" w:cstheme="minorHAnsi"/>
                <w:color w:val="auto"/>
                <w:sz w:val="18"/>
                <w:szCs w:val="18"/>
              </w:rPr>
            </w:pPr>
          </w:p>
          <w:p w14:paraId="68452D93" w14:textId="77777777" w:rsidR="00A13594" w:rsidRPr="0088764F" w:rsidRDefault="00A13594" w:rsidP="00A13594">
            <w:pPr>
              <w:spacing w:after="0" w:line="240" w:lineRule="auto"/>
              <w:rPr>
                <w:rFonts w:asciiTheme="minorHAnsi" w:hAnsiTheme="minorHAnsi" w:cstheme="minorHAnsi"/>
                <w:color w:val="auto"/>
                <w:sz w:val="18"/>
                <w:szCs w:val="18"/>
              </w:rPr>
            </w:pPr>
            <w:r w:rsidRPr="0088764F">
              <w:rPr>
                <w:rFonts w:asciiTheme="minorHAnsi" w:hAnsiTheme="minorHAnsi" w:cstheme="minorHAnsi"/>
                <w:color w:val="auto"/>
                <w:sz w:val="18"/>
                <w:szCs w:val="18"/>
              </w:rPr>
              <w:t>Improved job placement rates for all student populations</w:t>
            </w:r>
          </w:p>
          <w:p w14:paraId="40F2482E" w14:textId="77777777" w:rsidR="00A13594" w:rsidRPr="0088764F" w:rsidRDefault="00A13594" w:rsidP="00A13594">
            <w:pPr>
              <w:spacing w:after="0" w:line="240" w:lineRule="auto"/>
              <w:rPr>
                <w:rFonts w:asciiTheme="minorHAnsi" w:hAnsiTheme="minorHAnsi" w:cstheme="minorHAnsi"/>
                <w:color w:val="auto"/>
                <w:sz w:val="18"/>
                <w:szCs w:val="18"/>
              </w:rPr>
            </w:pPr>
          </w:p>
          <w:p w14:paraId="29C7D624" w14:textId="77777777" w:rsidR="00A13594" w:rsidRPr="0088764F" w:rsidRDefault="00A13594" w:rsidP="00A13594">
            <w:pPr>
              <w:spacing w:after="0" w:line="240" w:lineRule="auto"/>
              <w:rPr>
                <w:rFonts w:asciiTheme="minorHAnsi" w:hAnsiTheme="minorHAnsi" w:cstheme="minorHAnsi"/>
                <w:color w:val="auto"/>
                <w:sz w:val="18"/>
                <w:szCs w:val="18"/>
              </w:rPr>
            </w:pPr>
            <w:r w:rsidRPr="0088764F">
              <w:rPr>
                <w:rFonts w:asciiTheme="minorHAnsi" w:hAnsiTheme="minorHAnsi" w:cstheme="minorHAnsi"/>
                <w:color w:val="auto"/>
                <w:sz w:val="18"/>
                <w:szCs w:val="18"/>
              </w:rPr>
              <w:t>Improved completion times</w:t>
            </w:r>
          </w:p>
          <w:p w14:paraId="726EFD37" w14:textId="77777777" w:rsidR="00A13594" w:rsidRPr="0088764F" w:rsidRDefault="00A13594" w:rsidP="00A13594">
            <w:pPr>
              <w:spacing w:after="0" w:line="240" w:lineRule="auto"/>
              <w:rPr>
                <w:rFonts w:asciiTheme="minorHAnsi" w:hAnsiTheme="minorHAnsi" w:cstheme="minorHAnsi"/>
                <w:color w:val="auto"/>
                <w:sz w:val="18"/>
                <w:szCs w:val="18"/>
              </w:rPr>
            </w:pPr>
          </w:p>
          <w:p w14:paraId="26F51487" w14:textId="133C721E" w:rsidR="00A13594" w:rsidRDefault="00A13594" w:rsidP="00A13594">
            <w:pPr>
              <w:spacing w:after="0" w:line="240" w:lineRule="auto"/>
              <w:rPr>
                <w:rFonts w:asciiTheme="minorHAnsi" w:hAnsiTheme="minorHAnsi" w:cstheme="minorHAnsi"/>
                <w:color w:val="auto"/>
                <w:sz w:val="18"/>
                <w:szCs w:val="18"/>
              </w:rPr>
            </w:pPr>
            <w:r w:rsidRPr="0088764F">
              <w:rPr>
                <w:rFonts w:asciiTheme="minorHAnsi" w:hAnsiTheme="minorHAnsi" w:cstheme="minorHAnsi"/>
                <w:color w:val="auto"/>
                <w:sz w:val="18"/>
                <w:szCs w:val="18"/>
              </w:rPr>
              <w:t>Improved technology, reading and writing skills</w:t>
            </w:r>
          </w:p>
          <w:p w14:paraId="10F2B1A8" w14:textId="49963BD1" w:rsidR="00A13594" w:rsidRDefault="00A13594" w:rsidP="00A13594">
            <w:pPr>
              <w:spacing w:after="0" w:line="240" w:lineRule="auto"/>
              <w:rPr>
                <w:rFonts w:asciiTheme="minorHAnsi" w:hAnsiTheme="minorHAnsi" w:cstheme="minorHAnsi"/>
                <w:color w:val="auto"/>
                <w:sz w:val="18"/>
                <w:szCs w:val="18"/>
              </w:rPr>
            </w:pPr>
          </w:p>
          <w:p w14:paraId="2381AD33" w14:textId="4716C1A0" w:rsidR="00A13594" w:rsidRDefault="00A13594" w:rsidP="00A13594">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More informed career decisions</w:t>
            </w:r>
          </w:p>
          <w:p w14:paraId="4F0EEA12" w14:textId="0A36914E" w:rsidR="00A13594" w:rsidRDefault="00A13594" w:rsidP="00A13594">
            <w:pPr>
              <w:spacing w:after="0" w:line="240" w:lineRule="auto"/>
              <w:rPr>
                <w:rFonts w:asciiTheme="minorHAnsi" w:hAnsiTheme="minorHAnsi" w:cstheme="minorHAnsi"/>
                <w:color w:val="auto"/>
                <w:sz w:val="18"/>
                <w:szCs w:val="18"/>
              </w:rPr>
            </w:pPr>
          </w:p>
          <w:p w14:paraId="6A710BDD" w14:textId="19FB6825" w:rsidR="00A13594" w:rsidRDefault="00A13594" w:rsidP="00A13594">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Better student engagement</w:t>
            </w:r>
          </w:p>
          <w:p w14:paraId="5CD71E12" w14:textId="43A96F15" w:rsidR="00A13594" w:rsidRDefault="00A13594" w:rsidP="00A13594">
            <w:pPr>
              <w:spacing w:after="0" w:line="240" w:lineRule="auto"/>
              <w:rPr>
                <w:rFonts w:asciiTheme="minorHAnsi" w:hAnsiTheme="minorHAnsi" w:cstheme="minorHAnsi"/>
                <w:color w:val="auto"/>
                <w:sz w:val="18"/>
                <w:szCs w:val="18"/>
              </w:rPr>
            </w:pPr>
          </w:p>
          <w:p w14:paraId="4ED7C4BE" w14:textId="77777777" w:rsidR="00A13594" w:rsidRPr="0088764F" w:rsidRDefault="00A13594" w:rsidP="00A13594">
            <w:pPr>
              <w:spacing w:after="0" w:line="240" w:lineRule="auto"/>
              <w:rPr>
                <w:rFonts w:asciiTheme="minorHAnsi" w:hAnsiTheme="minorHAnsi" w:cstheme="minorHAnsi"/>
                <w:color w:val="auto"/>
                <w:sz w:val="18"/>
                <w:szCs w:val="18"/>
              </w:rPr>
            </w:pPr>
          </w:p>
          <w:p w14:paraId="46A388CF" w14:textId="77777777" w:rsidR="00A13594" w:rsidRPr="0088764F" w:rsidRDefault="00A13594" w:rsidP="00A13594">
            <w:pPr>
              <w:spacing w:after="0" w:line="240" w:lineRule="auto"/>
              <w:rPr>
                <w:rFonts w:ascii="Arial" w:hAnsi="Arial" w:cs="Arial"/>
                <w:i/>
                <w:iCs/>
                <w:color w:val="auto"/>
                <w:sz w:val="18"/>
                <w:szCs w:val="18"/>
              </w:rPr>
            </w:pPr>
          </w:p>
          <w:p w14:paraId="18F2C73B" w14:textId="77777777" w:rsidR="00A13594" w:rsidRPr="0088764F" w:rsidRDefault="00A13594" w:rsidP="00A13594">
            <w:pPr>
              <w:spacing w:after="0" w:line="240" w:lineRule="auto"/>
              <w:rPr>
                <w:rFonts w:ascii="Arial" w:eastAsia="Times New Roman" w:hAnsi="Arial" w:cs="Arial"/>
                <w:i/>
                <w:iCs/>
                <w:color w:val="auto"/>
                <w:sz w:val="18"/>
                <w:szCs w:val="18"/>
              </w:rPr>
            </w:pPr>
          </w:p>
        </w:tc>
        <w:tc>
          <w:tcPr>
            <w:tcW w:w="2700" w:type="dxa"/>
            <w:shd w:val="clear" w:color="auto" w:fill="auto"/>
          </w:tcPr>
          <w:p w14:paraId="29D45A8D" w14:textId="77777777" w:rsidR="00A13594" w:rsidRPr="0088764F" w:rsidRDefault="00A13594" w:rsidP="00A13594">
            <w:pPr>
              <w:spacing w:after="0" w:line="240" w:lineRule="auto"/>
              <w:rPr>
                <w:rFonts w:asciiTheme="minorHAnsi" w:hAnsiTheme="minorHAnsi" w:cstheme="minorHAnsi"/>
                <w:color w:val="auto"/>
                <w:sz w:val="18"/>
                <w:szCs w:val="18"/>
              </w:rPr>
            </w:pPr>
            <w:r w:rsidRPr="0088764F">
              <w:rPr>
                <w:rFonts w:asciiTheme="minorHAnsi" w:hAnsiTheme="minorHAnsi" w:cstheme="minorHAnsi"/>
                <w:color w:val="auto"/>
                <w:sz w:val="18"/>
                <w:szCs w:val="18"/>
              </w:rPr>
              <w:t>Increased partnerships and services</w:t>
            </w:r>
          </w:p>
          <w:p w14:paraId="52A2AB30" w14:textId="77777777" w:rsidR="00A13594" w:rsidRPr="0088764F" w:rsidRDefault="00A13594" w:rsidP="00A13594">
            <w:pPr>
              <w:spacing w:after="0" w:line="240" w:lineRule="auto"/>
              <w:rPr>
                <w:rFonts w:asciiTheme="minorHAnsi" w:hAnsiTheme="minorHAnsi" w:cstheme="minorHAnsi"/>
                <w:color w:val="auto"/>
                <w:sz w:val="18"/>
                <w:szCs w:val="18"/>
              </w:rPr>
            </w:pPr>
          </w:p>
          <w:p w14:paraId="458E33B8" w14:textId="77777777" w:rsidR="00A13594" w:rsidRPr="0088764F" w:rsidRDefault="00A13594" w:rsidP="00A13594">
            <w:pPr>
              <w:spacing w:after="0" w:line="240" w:lineRule="auto"/>
              <w:rPr>
                <w:rFonts w:asciiTheme="minorHAnsi" w:hAnsiTheme="minorHAnsi" w:cstheme="minorHAnsi"/>
                <w:color w:val="auto"/>
                <w:sz w:val="18"/>
                <w:szCs w:val="18"/>
              </w:rPr>
            </w:pPr>
            <w:r w:rsidRPr="0088764F">
              <w:rPr>
                <w:rFonts w:asciiTheme="minorHAnsi" w:hAnsiTheme="minorHAnsi" w:cstheme="minorHAnsi"/>
                <w:color w:val="auto"/>
                <w:sz w:val="18"/>
                <w:szCs w:val="18"/>
              </w:rPr>
              <w:t>Additional investments and revenue streams</w:t>
            </w:r>
          </w:p>
          <w:p w14:paraId="7B62E72B" w14:textId="77777777" w:rsidR="00A13594" w:rsidRPr="0088764F" w:rsidRDefault="00A13594" w:rsidP="00A13594">
            <w:pPr>
              <w:spacing w:after="0" w:line="240" w:lineRule="auto"/>
              <w:rPr>
                <w:rFonts w:asciiTheme="minorHAnsi" w:hAnsiTheme="minorHAnsi" w:cstheme="minorHAnsi"/>
                <w:i/>
                <w:iCs/>
                <w:color w:val="auto"/>
                <w:sz w:val="18"/>
                <w:szCs w:val="18"/>
              </w:rPr>
            </w:pPr>
          </w:p>
          <w:p w14:paraId="117BCAD8" w14:textId="77777777" w:rsidR="00A13594" w:rsidRDefault="00A13594" w:rsidP="00A13594">
            <w:pPr>
              <w:spacing w:after="0" w:line="240" w:lineRule="auto"/>
              <w:rPr>
                <w:rFonts w:asciiTheme="minorHAnsi" w:hAnsiTheme="minorHAnsi" w:cstheme="minorHAnsi"/>
                <w:i/>
                <w:iCs/>
                <w:color w:val="auto"/>
                <w:sz w:val="18"/>
                <w:szCs w:val="18"/>
              </w:rPr>
            </w:pPr>
            <w:r w:rsidRPr="0088764F">
              <w:rPr>
                <w:rFonts w:asciiTheme="minorHAnsi" w:hAnsiTheme="minorHAnsi" w:cstheme="minorHAnsi"/>
                <w:i/>
                <w:iCs/>
                <w:color w:val="auto"/>
                <w:sz w:val="18"/>
                <w:szCs w:val="18"/>
              </w:rPr>
              <w:t>Development of new and innovative programs</w:t>
            </w:r>
          </w:p>
          <w:p w14:paraId="00611178" w14:textId="77777777" w:rsidR="00C90598" w:rsidRDefault="00C90598" w:rsidP="00A13594">
            <w:pPr>
              <w:spacing w:after="0" w:line="240" w:lineRule="auto"/>
              <w:rPr>
                <w:rFonts w:asciiTheme="minorHAnsi" w:hAnsiTheme="minorHAnsi" w:cstheme="minorHAnsi"/>
                <w:i/>
                <w:iCs/>
                <w:color w:val="auto"/>
                <w:sz w:val="18"/>
                <w:szCs w:val="18"/>
              </w:rPr>
            </w:pPr>
          </w:p>
          <w:p w14:paraId="7FD59245" w14:textId="4B206616" w:rsidR="00C90598" w:rsidRPr="0088764F" w:rsidRDefault="00C90598" w:rsidP="00A13594">
            <w:pPr>
              <w:spacing w:after="0" w:line="240" w:lineRule="auto"/>
              <w:rPr>
                <w:rFonts w:asciiTheme="minorHAnsi" w:eastAsia="Times New Roman" w:hAnsiTheme="minorHAnsi" w:cstheme="minorHAnsi"/>
                <w:i/>
                <w:iCs/>
                <w:color w:val="auto"/>
                <w:sz w:val="18"/>
                <w:szCs w:val="18"/>
              </w:rPr>
            </w:pPr>
            <w:r>
              <w:rPr>
                <w:rFonts w:asciiTheme="minorHAnsi" w:hAnsiTheme="minorHAnsi" w:cstheme="minorHAnsi"/>
                <w:i/>
                <w:iCs/>
                <w:color w:val="auto"/>
                <w:sz w:val="18"/>
                <w:szCs w:val="18"/>
              </w:rPr>
              <w:t>Improved transfer rates</w:t>
            </w:r>
          </w:p>
        </w:tc>
      </w:tr>
      <w:tr w:rsidR="00A13594" w:rsidRPr="004978C3" w14:paraId="09769F6C" w14:textId="77777777" w:rsidTr="00382A52">
        <w:trPr>
          <w:tblHeader/>
        </w:trPr>
        <w:tc>
          <w:tcPr>
            <w:tcW w:w="7830" w:type="dxa"/>
            <w:gridSpan w:val="3"/>
            <w:shd w:val="clear" w:color="000000" w:fill="808080"/>
            <w:noWrap/>
            <w:vAlign w:val="center"/>
          </w:tcPr>
          <w:p w14:paraId="09262AC9" w14:textId="77777777" w:rsidR="00A13594" w:rsidRPr="004978C3" w:rsidRDefault="00A13594" w:rsidP="00A13594">
            <w:pPr>
              <w:spacing w:after="0" w:line="240" w:lineRule="auto"/>
              <w:jc w:val="center"/>
              <w:rPr>
                <w:rFonts w:ascii="Avenir Roman" w:eastAsia="Times New Roman" w:hAnsi="Avenir Roman" w:cs="Arial"/>
                <w:b/>
                <w:bCs/>
                <w:color w:val="FFFFFF"/>
                <w:sz w:val="18"/>
                <w:szCs w:val="18"/>
              </w:rPr>
            </w:pPr>
            <w:r w:rsidRPr="004978C3">
              <w:rPr>
                <w:rFonts w:ascii="Avenir Roman" w:eastAsia="Times New Roman" w:hAnsi="Avenir Roman" w:cs="Arial"/>
                <w:b/>
                <w:bCs/>
                <w:color w:val="FFFFFF"/>
                <w:sz w:val="18"/>
                <w:szCs w:val="18"/>
              </w:rPr>
              <w:t>Assumptions</w:t>
            </w:r>
          </w:p>
        </w:tc>
        <w:tc>
          <w:tcPr>
            <w:tcW w:w="7290" w:type="dxa"/>
            <w:gridSpan w:val="3"/>
            <w:shd w:val="clear" w:color="000000" w:fill="808080"/>
            <w:noWrap/>
            <w:vAlign w:val="center"/>
          </w:tcPr>
          <w:p w14:paraId="1844261B" w14:textId="77777777" w:rsidR="00A13594" w:rsidRPr="004978C3" w:rsidRDefault="00A13594" w:rsidP="00A13594">
            <w:pPr>
              <w:spacing w:after="0" w:line="240" w:lineRule="auto"/>
              <w:jc w:val="center"/>
              <w:rPr>
                <w:rFonts w:ascii="Avenir Roman" w:eastAsia="Times New Roman" w:hAnsi="Avenir Roman" w:cs="Arial"/>
                <w:b/>
                <w:bCs/>
                <w:color w:val="FFFFFF"/>
                <w:sz w:val="18"/>
                <w:szCs w:val="18"/>
              </w:rPr>
            </w:pPr>
            <w:r w:rsidRPr="004978C3">
              <w:rPr>
                <w:rFonts w:ascii="Avenir Roman" w:eastAsia="Times New Roman" w:hAnsi="Avenir Roman" w:cs="Arial"/>
                <w:b/>
                <w:bCs/>
                <w:color w:val="FFFFFF"/>
                <w:sz w:val="18"/>
                <w:szCs w:val="18"/>
              </w:rPr>
              <w:t>External Factors</w:t>
            </w:r>
          </w:p>
        </w:tc>
      </w:tr>
      <w:tr w:rsidR="00A13594" w:rsidRPr="0088764F" w14:paraId="57BCC9C1" w14:textId="77777777" w:rsidTr="00382A52">
        <w:trPr>
          <w:trHeight w:val="872"/>
        </w:trPr>
        <w:tc>
          <w:tcPr>
            <w:tcW w:w="7830" w:type="dxa"/>
            <w:gridSpan w:val="3"/>
            <w:shd w:val="clear" w:color="auto" w:fill="auto"/>
            <w:noWrap/>
            <w:hideMark/>
          </w:tcPr>
          <w:p w14:paraId="26CE9BE5" w14:textId="1CEB53F4" w:rsidR="00A13594" w:rsidRPr="0088764F" w:rsidRDefault="004D0669" w:rsidP="00A13594">
            <w:pPr>
              <w:pStyle w:val="NormalWeb"/>
              <w:numPr>
                <w:ilvl w:val="0"/>
                <w:numId w:val="20"/>
              </w:numPr>
              <w:spacing w:before="0" w:beforeAutospacing="0" w:after="0" w:afterAutospacing="0"/>
              <w:textAlignment w:val="baseline"/>
              <w:rPr>
                <w:rFonts w:ascii="Calibri" w:hAnsi="Calibri" w:cs="Calibri"/>
                <w:color w:val="04326C"/>
                <w:sz w:val="18"/>
                <w:szCs w:val="18"/>
              </w:rPr>
            </w:pPr>
            <w:r>
              <w:rPr>
                <w:rFonts w:ascii="Avenir Next" w:eastAsia="Lato" w:hAnsi="Avenir Next" w:cs="Lato"/>
                <w:color w:val="404040" w:themeColor="text1" w:themeTint="BF"/>
                <w:sz w:val="22"/>
                <w:szCs w:val="22"/>
              </w:rPr>
              <w:br w:type="page"/>
            </w:r>
            <w:r w:rsidR="00C90598">
              <w:rPr>
                <w:rFonts w:ascii="Calibri" w:hAnsi="Calibri" w:cs="Calibri"/>
                <w:color w:val="04326C"/>
                <w:sz w:val="18"/>
                <w:szCs w:val="18"/>
              </w:rPr>
              <w:t>Students don’t have a career plan</w:t>
            </w:r>
            <w:r w:rsidR="00A13594" w:rsidRPr="0088764F">
              <w:rPr>
                <w:rFonts w:ascii="Calibri" w:hAnsi="Calibri" w:cs="Calibri"/>
                <w:color w:val="04326C"/>
                <w:sz w:val="18"/>
                <w:szCs w:val="18"/>
              </w:rPr>
              <w:t> </w:t>
            </w:r>
            <w:r w:rsidR="00A13594" w:rsidRPr="0088764F">
              <w:rPr>
                <w:rFonts w:ascii="Calibri" w:hAnsi="Calibri" w:cs="Calibri"/>
                <w:color w:val="04326C"/>
                <w:sz w:val="18"/>
                <w:szCs w:val="18"/>
              </w:rPr>
              <w:t> </w:t>
            </w:r>
            <w:r w:rsidR="00A13594" w:rsidRPr="0088764F">
              <w:rPr>
                <w:rFonts w:ascii="Calibri" w:hAnsi="Calibri" w:cs="Calibri"/>
                <w:color w:val="04326C"/>
                <w:sz w:val="18"/>
                <w:szCs w:val="18"/>
              </w:rPr>
              <w:t> </w:t>
            </w:r>
            <w:r w:rsidR="00A13594" w:rsidRPr="0088764F">
              <w:rPr>
                <w:rFonts w:ascii="Calibri" w:hAnsi="Calibri" w:cs="Calibri"/>
                <w:color w:val="04326C"/>
                <w:sz w:val="18"/>
                <w:szCs w:val="18"/>
              </w:rPr>
              <w:t> </w:t>
            </w:r>
          </w:p>
          <w:p w14:paraId="5F3F79BB" w14:textId="273626D2" w:rsidR="00A13594" w:rsidRPr="0088764F" w:rsidRDefault="00C90598" w:rsidP="00A13594">
            <w:pPr>
              <w:pStyle w:val="NormalWeb"/>
              <w:numPr>
                <w:ilvl w:val="0"/>
                <w:numId w:val="20"/>
              </w:numPr>
              <w:spacing w:before="0" w:beforeAutospacing="0" w:after="0" w:afterAutospacing="0"/>
              <w:textAlignment w:val="baseline"/>
              <w:rPr>
                <w:sz w:val="18"/>
                <w:szCs w:val="18"/>
              </w:rPr>
            </w:pPr>
            <w:r>
              <w:rPr>
                <w:rFonts w:ascii="Calibri" w:hAnsi="Calibri" w:cs="Calibri"/>
                <w:color w:val="04326C"/>
                <w:sz w:val="18"/>
                <w:szCs w:val="18"/>
              </w:rPr>
              <w:t>Employers offer internships and work experience</w:t>
            </w:r>
            <w:r w:rsidR="00A13594" w:rsidRPr="0088764F">
              <w:rPr>
                <w:rFonts w:ascii="Calibri" w:hAnsi="Calibri" w:cs="Calibri"/>
                <w:color w:val="04326C"/>
                <w:sz w:val="18"/>
                <w:szCs w:val="18"/>
              </w:rPr>
              <w:t xml:space="preserve"> </w:t>
            </w:r>
          </w:p>
          <w:p w14:paraId="212DD719" w14:textId="4D33C1C6" w:rsidR="00A13594" w:rsidRPr="00C90598" w:rsidRDefault="00C90598" w:rsidP="00A13594">
            <w:pPr>
              <w:pStyle w:val="NormalWeb"/>
              <w:numPr>
                <w:ilvl w:val="0"/>
                <w:numId w:val="20"/>
              </w:numPr>
              <w:spacing w:before="0" w:beforeAutospacing="0" w:after="0" w:afterAutospacing="0"/>
              <w:textAlignment w:val="baseline"/>
              <w:rPr>
                <w:rFonts w:asciiTheme="minorHAnsi" w:hAnsiTheme="minorHAnsi" w:cstheme="minorHAnsi"/>
                <w:color w:val="000000"/>
                <w:sz w:val="18"/>
                <w:szCs w:val="18"/>
              </w:rPr>
            </w:pPr>
            <w:r w:rsidRPr="00C90598">
              <w:rPr>
                <w:rFonts w:asciiTheme="minorHAnsi" w:hAnsiTheme="minorHAnsi" w:cstheme="minorHAnsi"/>
                <w:color w:val="04326C"/>
                <w:sz w:val="18"/>
                <w:szCs w:val="18"/>
              </w:rPr>
              <w:t>Community pro is a fully functional system</w:t>
            </w:r>
            <w:r w:rsidR="00A13594" w:rsidRPr="00C90598">
              <w:rPr>
                <w:rFonts w:asciiTheme="minorHAnsi" w:hAnsiTheme="minorHAnsi" w:cstheme="minorHAnsi"/>
                <w:color w:val="04326C"/>
                <w:sz w:val="18"/>
                <w:szCs w:val="18"/>
              </w:rPr>
              <w:t> </w:t>
            </w:r>
            <w:r w:rsidR="00A13594" w:rsidRPr="00C90598">
              <w:rPr>
                <w:rFonts w:asciiTheme="minorHAnsi" w:hAnsiTheme="minorHAnsi" w:cstheme="minorHAnsi"/>
                <w:color w:val="04326C"/>
                <w:sz w:val="18"/>
                <w:szCs w:val="18"/>
              </w:rPr>
              <w:t> </w:t>
            </w:r>
            <w:r w:rsidR="00A13594" w:rsidRPr="00C90598">
              <w:rPr>
                <w:rFonts w:asciiTheme="minorHAnsi" w:hAnsiTheme="minorHAnsi" w:cstheme="minorHAnsi"/>
                <w:color w:val="04326C"/>
                <w:sz w:val="18"/>
                <w:szCs w:val="18"/>
              </w:rPr>
              <w:t> </w:t>
            </w:r>
          </w:p>
        </w:tc>
        <w:tc>
          <w:tcPr>
            <w:tcW w:w="7290" w:type="dxa"/>
            <w:gridSpan w:val="3"/>
            <w:shd w:val="clear" w:color="auto" w:fill="auto"/>
            <w:noWrap/>
            <w:hideMark/>
          </w:tcPr>
          <w:p w14:paraId="76A19D97" w14:textId="77777777" w:rsidR="00A13594" w:rsidRPr="0088764F" w:rsidRDefault="00A13594" w:rsidP="00A13594">
            <w:pPr>
              <w:spacing w:after="0" w:line="240" w:lineRule="auto"/>
              <w:rPr>
                <w:rFonts w:ascii="Calibri" w:hAnsi="Calibri" w:cs="Calibri"/>
                <w:color w:val="04326C"/>
                <w:sz w:val="18"/>
                <w:szCs w:val="18"/>
              </w:rPr>
            </w:pPr>
            <w:r w:rsidRPr="0088764F">
              <w:rPr>
                <w:rFonts w:ascii="Calibri" w:hAnsi="Calibri" w:cs="Calibri"/>
                <w:color w:val="04326C"/>
                <w:sz w:val="18"/>
                <w:szCs w:val="18"/>
              </w:rPr>
              <w:t>Economy, unemployment rate, state funding.</w:t>
            </w:r>
          </w:p>
          <w:p w14:paraId="31279CF2" w14:textId="77777777" w:rsidR="00A13594" w:rsidRPr="0088764F" w:rsidRDefault="00A13594" w:rsidP="00A13594">
            <w:pPr>
              <w:spacing w:after="0" w:line="240" w:lineRule="auto"/>
              <w:rPr>
                <w:rFonts w:ascii="Arial" w:eastAsia="Times New Roman" w:hAnsi="Arial" w:cs="Arial"/>
                <w:color w:val="000000"/>
                <w:sz w:val="18"/>
                <w:szCs w:val="18"/>
              </w:rPr>
            </w:pPr>
          </w:p>
        </w:tc>
      </w:tr>
    </w:tbl>
    <w:p w14:paraId="2AD11B16" w14:textId="77777777" w:rsidR="004D0669" w:rsidRDefault="004D0669" w:rsidP="004D0669">
      <w:pPr>
        <w:tabs>
          <w:tab w:val="left" w:pos="1825"/>
        </w:tabs>
      </w:pPr>
    </w:p>
    <w:p w14:paraId="2607AA67" w14:textId="0D3D25AD" w:rsidR="004D0669" w:rsidRPr="000F0E15" w:rsidRDefault="004D0669" w:rsidP="004D0669">
      <w:pPr>
        <w:tabs>
          <w:tab w:val="left" w:pos="1825"/>
        </w:tabs>
        <w:rPr>
          <w:rFonts w:ascii="Times New Roman" w:eastAsia="Times New Roman" w:hAnsi="Times New Roman" w:cs="Times New Roman"/>
          <w:b/>
          <w:color w:val="auto"/>
        </w:rPr>
      </w:pPr>
      <w:r>
        <w:lastRenderedPageBreak/>
        <w:t xml:space="preserve">Goal Statement: </w:t>
      </w:r>
      <w:r w:rsidR="004B6734" w:rsidRPr="000F0E15">
        <w:rPr>
          <w:rFonts w:asciiTheme="minorHAnsi" w:eastAsiaTheme="minorEastAsia" w:hAnsiTheme="minorHAnsi" w:cstheme="minorHAnsi"/>
          <w:b/>
          <w:color w:val="auto"/>
        </w:rPr>
        <w:t xml:space="preserve">Increase engagement and outreach to help leverage/align resources, increase enrollment, </w:t>
      </w:r>
      <w:r w:rsidR="004B6734">
        <w:rPr>
          <w:rFonts w:asciiTheme="minorHAnsi" w:eastAsiaTheme="minorEastAsia" w:hAnsiTheme="minorHAnsi" w:cstheme="minorHAnsi"/>
          <w:b/>
          <w:color w:val="auto"/>
        </w:rPr>
        <w:t xml:space="preserve">retention, completion, </w:t>
      </w:r>
      <w:r w:rsidR="004B6734" w:rsidRPr="000F0E15">
        <w:rPr>
          <w:rFonts w:asciiTheme="minorHAnsi" w:eastAsiaTheme="minorEastAsia" w:hAnsiTheme="minorHAnsi" w:cstheme="minorHAnsi"/>
          <w:b/>
          <w:color w:val="auto"/>
        </w:rPr>
        <w:t>and improve student outcomes</w:t>
      </w:r>
    </w:p>
    <w:tbl>
      <w:tblPr>
        <w:tblW w:w="5256" w:type="pct"/>
        <w:tblInd w:w="-18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2160"/>
        <w:gridCol w:w="3240"/>
        <w:gridCol w:w="2430"/>
        <w:gridCol w:w="2430"/>
        <w:gridCol w:w="2160"/>
        <w:gridCol w:w="2700"/>
      </w:tblGrid>
      <w:tr w:rsidR="004D0669" w:rsidRPr="004978C3" w14:paraId="1538206B" w14:textId="77777777" w:rsidTr="00F77C33">
        <w:trPr>
          <w:tblHeader/>
        </w:trPr>
        <w:tc>
          <w:tcPr>
            <w:tcW w:w="2160" w:type="dxa"/>
            <w:shd w:val="clear" w:color="000000" w:fill="002060"/>
            <w:vAlign w:val="center"/>
            <w:hideMark/>
          </w:tcPr>
          <w:p w14:paraId="7FCB4AE4" w14:textId="77777777" w:rsidR="004D0669" w:rsidRPr="004978C3" w:rsidRDefault="004D0669" w:rsidP="00F77C3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Inputs</w:t>
            </w:r>
          </w:p>
        </w:tc>
        <w:tc>
          <w:tcPr>
            <w:tcW w:w="3240" w:type="dxa"/>
            <w:shd w:val="clear" w:color="000000" w:fill="621E7C"/>
            <w:vAlign w:val="center"/>
            <w:hideMark/>
          </w:tcPr>
          <w:p w14:paraId="3504F880" w14:textId="77777777" w:rsidR="004D0669" w:rsidRPr="004978C3" w:rsidRDefault="004D0669" w:rsidP="00F77C3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Activities</w:t>
            </w:r>
          </w:p>
        </w:tc>
        <w:tc>
          <w:tcPr>
            <w:tcW w:w="2430" w:type="dxa"/>
            <w:shd w:val="clear" w:color="000000" w:fill="903F6C"/>
            <w:vAlign w:val="center"/>
            <w:hideMark/>
          </w:tcPr>
          <w:p w14:paraId="1ABE2117" w14:textId="77777777" w:rsidR="004D0669" w:rsidRPr="004978C3" w:rsidRDefault="004D0669" w:rsidP="00F77C3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Outputs</w:t>
            </w:r>
          </w:p>
        </w:tc>
        <w:tc>
          <w:tcPr>
            <w:tcW w:w="2430" w:type="dxa"/>
            <w:shd w:val="clear" w:color="000000" w:fill="B76059"/>
            <w:vAlign w:val="center"/>
            <w:hideMark/>
          </w:tcPr>
          <w:p w14:paraId="0B0839FD" w14:textId="77777777" w:rsidR="004D0669" w:rsidRPr="004978C3" w:rsidRDefault="004D0669" w:rsidP="00F77C3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Immediate (Short-Term) Outcomes</w:t>
            </w:r>
          </w:p>
        </w:tc>
        <w:tc>
          <w:tcPr>
            <w:tcW w:w="2160" w:type="dxa"/>
            <w:shd w:val="clear" w:color="000000" w:fill="DB8240"/>
            <w:vAlign w:val="center"/>
            <w:hideMark/>
          </w:tcPr>
          <w:p w14:paraId="55A54F17" w14:textId="77777777" w:rsidR="004D0669" w:rsidRPr="004978C3" w:rsidRDefault="004D0669" w:rsidP="00F77C3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Intermediate Outcomes</w:t>
            </w:r>
          </w:p>
        </w:tc>
        <w:tc>
          <w:tcPr>
            <w:tcW w:w="2700" w:type="dxa"/>
            <w:shd w:val="clear" w:color="000000" w:fill="FFA500"/>
            <w:vAlign w:val="center"/>
            <w:hideMark/>
          </w:tcPr>
          <w:p w14:paraId="41D7F754" w14:textId="77777777" w:rsidR="004D0669" w:rsidRPr="004978C3" w:rsidRDefault="004D0669" w:rsidP="00F77C3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Long-Term Outcomes / Impact</w:t>
            </w:r>
          </w:p>
        </w:tc>
      </w:tr>
      <w:tr w:rsidR="004D0669" w:rsidRPr="004978C3" w14:paraId="5E7C3219" w14:textId="77777777" w:rsidTr="00F77C33">
        <w:trPr>
          <w:trHeight w:val="197"/>
        </w:trPr>
        <w:tc>
          <w:tcPr>
            <w:tcW w:w="2160" w:type="dxa"/>
            <w:shd w:val="clear" w:color="auto" w:fill="auto"/>
            <w:hideMark/>
          </w:tcPr>
          <w:p w14:paraId="2540669D" w14:textId="77777777" w:rsidR="004D0669" w:rsidRPr="00547B50" w:rsidRDefault="004D0669" w:rsidP="00F77C33">
            <w:pPr>
              <w:spacing w:after="0" w:line="240" w:lineRule="auto"/>
              <w:jc w:val="center"/>
              <w:rPr>
                <w:rFonts w:ascii="Avenir Roman" w:eastAsia="Times New Roman" w:hAnsi="Avenir Roman" w:cs="Arial"/>
                <w:i/>
                <w:iCs/>
                <w:color w:val="757171"/>
                <w:sz w:val="20"/>
                <w:szCs w:val="20"/>
              </w:rPr>
            </w:pPr>
            <w:r w:rsidRPr="00547B50">
              <w:rPr>
                <w:rFonts w:ascii="Avenir Roman" w:eastAsia="Times New Roman" w:hAnsi="Avenir Roman" w:cs="Arial"/>
                <w:i/>
                <w:iCs/>
                <w:color w:val="757171"/>
                <w:sz w:val="20"/>
                <w:szCs w:val="20"/>
              </w:rPr>
              <w:t>In order to accomplish our set of activities we will need the following:</w:t>
            </w:r>
          </w:p>
        </w:tc>
        <w:tc>
          <w:tcPr>
            <w:tcW w:w="3240" w:type="dxa"/>
            <w:shd w:val="clear" w:color="auto" w:fill="auto"/>
            <w:hideMark/>
          </w:tcPr>
          <w:p w14:paraId="32AD624A" w14:textId="77777777" w:rsidR="004D0669" w:rsidRPr="00547B50" w:rsidRDefault="004D0669" w:rsidP="00F77C33">
            <w:pPr>
              <w:spacing w:after="0" w:line="240" w:lineRule="auto"/>
              <w:jc w:val="center"/>
              <w:rPr>
                <w:rFonts w:ascii="Avenir Roman" w:eastAsia="Times New Roman" w:hAnsi="Avenir Roman" w:cs="Arial"/>
                <w:i/>
                <w:iCs/>
                <w:color w:val="757171"/>
                <w:sz w:val="20"/>
                <w:szCs w:val="20"/>
              </w:rPr>
            </w:pPr>
            <w:r w:rsidRPr="00547B50">
              <w:rPr>
                <w:rFonts w:ascii="Avenir Roman" w:eastAsia="Times New Roman" w:hAnsi="Avenir Roman" w:cs="Arial"/>
                <w:i/>
                <w:iCs/>
                <w:color w:val="757171"/>
                <w:sz w:val="20"/>
                <w:szCs w:val="20"/>
              </w:rPr>
              <w:t>In order to address our problem or asset we will accomplish the following activities:</w:t>
            </w:r>
          </w:p>
        </w:tc>
        <w:tc>
          <w:tcPr>
            <w:tcW w:w="2430" w:type="dxa"/>
            <w:shd w:val="clear" w:color="auto" w:fill="auto"/>
            <w:hideMark/>
          </w:tcPr>
          <w:p w14:paraId="40A06EC6" w14:textId="77777777" w:rsidR="004D0669" w:rsidRPr="00547B50" w:rsidRDefault="004D0669" w:rsidP="00F77C33">
            <w:pPr>
              <w:spacing w:after="0" w:line="240" w:lineRule="auto"/>
              <w:jc w:val="center"/>
              <w:rPr>
                <w:rFonts w:ascii="Avenir Roman" w:eastAsia="Times New Roman" w:hAnsi="Avenir Roman" w:cs="Arial"/>
                <w:i/>
                <w:iCs/>
                <w:color w:val="757171"/>
                <w:sz w:val="20"/>
                <w:szCs w:val="20"/>
              </w:rPr>
            </w:pPr>
            <w:r w:rsidRPr="00547B50">
              <w:rPr>
                <w:rFonts w:ascii="Avenir Roman" w:eastAsia="Times New Roman" w:hAnsi="Avenir Roman" w:cs="Arial"/>
                <w:i/>
                <w:iCs/>
                <w:color w:val="757171"/>
                <w:sz w:val="20"/>
                <w:szCs w:val="20"/>
              </w:rPr>
              <w:t>We expect that once accomplished, these activities will produce the following evidence or service delivery:</w:t>
            </w:r>
          </w:p>
        </w:tc>
        <w:tc>
          <w:tcPr>
            <w:tcW w:w="2430" w:type="dxa"/>
            <w:shd w:val="clear" w:color="auto" w:fill="auto"/>
            <w:hideMark/>
          </w:tcPr>
          <w:p w14:paraId="65C67D1E" w14:textId="77777777" w:rsidR="004D0669" w:rsidRPr="00547B50" w:rsidRDefault="004D0669" w:rsidP="00F77C33">
            <w:pPr>
              <w:spacing w:after="0" w:line="240" w:lineRule="auto"/>
              <w:jc w:val="center"/>
              <w:rPr>
                <w:rFonts w:ascii="Avenir Roman" w:eastAsia="Times New Roman" w:hAnsi="Avenir Roman" w:cs="Arial"/>
                <w:i/>
                <w:iCs/>
                <w:color w:val="757171"/>
                <w:sz w:val="20"/>
                <w:szCs w:val="20"/>
              </w:rPr>
            </w:pPr>
            <w:r w:rsidRPr="00547B50">
              <w:rPr>
                <w:rFonts w:ascii="Avenir Roman" w:eastAsia="Times New Roman" w:hAnsi="Avenir Roman" w:cs="Arial"/>
                <w:i/>
                <w:iCs/>
                <w:color w:val="757171"/>
                <w:sz w:val="20"/>
                <w:szCs w:val="20"/>
              </w:rPr>
              <w:t>We expect that if accomplished these activities will lead to the following changes in the next year</w:t>
            </w:r>
          </w:p>
        </w:tc>
        <w:tc>
          <w:tcPr>
            <w:tcW w:w="2160" w:type="dxa"/>
            <w:shd w:val="clear" w:color="auto" w:fill="auto"/>
            <w:hideMark/>
          </w:tcPr>
          <w:p w14:paraId="0ABAC3EA" w14:textId="77777777" w:rsidR="004D0669" w:rsidRPr="00547B50" w:rsidRDefault="004D0669" w:rsidP="00F77C33">
            <w:pPr>
              <w:spacing w:after="0" w:line="240" w:lineRule="auto"/>
              <w:jc w:val="center"/>
              <w:rPr>
                <w:rFonts w:ascii="Avenir Roman" w:eastAsia="Times New Roman" w:hAnsi="Avenir Roman" w:cs="Arial"/>
                <w:i/>
                <w:iCs/>
                <w:color w:val="757171"/>
                <w:sz w:val="20"/>
                <w:szCs w:val="20"/>
              </w:rPr>
            </w:pPr>
            <w:r w:rsidRPr="00547B50">
              <w:rPr>
                <w:rFonts w:ascii="Avenir Roman" w:eastAsia="Times New Roman" w:hAnsi="Avenir Roman" w:cs="Arial"/>
                <w:i/>
                <w:iCs/>
                <w:color w:val="757171"/>
                <w:sz w:val="20"/>
                <w:szCs w:val="20"/>
              </w:rPr>
              <w:t>We expect that if accomplished these activities will lead to the following changes in 1-3 years</w:t>
            </w:r>
          </w:p>
        </w:tc>
        <w:tc>
          <w:tcPr>
            <w:tcW w:w="2700" w:type="dxa"/>
            <w:shd w:val="clear" w:color="auto" w:fill="auto"/>
            <w:hideMark/>
          </w:tcPr>
          <w:p w14:paraId="39FA9D95" w14:textId="77777777" w:rsidR="004D0669" w:rsidRPr="00547B50" w:rsidRDefault="004D0669" w:rsidP="00F77C33">
            <w:pPr>
              <w:spacing w:after="0" w:line="240" w:lineRule="auto"/>
              <w:jc w:val="center"/>
              <w:rPr>
                <w:rFonts w:ascii="Avenir Roman" w:eastAsia="Times New Roman" w:hAnsi="Avenir Roman" w:cs="Arial"/>
                <w:i/>
                <w:iCs/>
                <w:color w:val="757171"/>
                <w:sz w:val="20"/>
                <w:szCs w:val="20"/>
              </w:rPr>
            </w:pPr>
            <w:r w:rsidRPr="00547B50">
              <w:rPr>
                <w:rFonts w:ascii="Avenir Roman" w:eastAsia="Times New Roman" w:hAnsi="Avenir Roman" w:cs="Arial"/>
                <w:i/>
                <w:iCs/>
                <w:color w:val="757171"/>
                <w:sz w:val="20"/>
                <w:szCs w:val="20"/>
              </w:rPr>
              <w:t>We expect that if accomplished these activities will lead to the following changes in 3-5 years</w:t>
            </w:r>
          </w:p>
        </w:tc>
      </w:tr>
      <w:tr w:rsidR="004D0669" w:rsidRPr="00D15CFA" w14:paraId="26D52A4C" w14:textId="77777777" w:rsidTr="00F77C33">
        <w:trPr>
          <w:trHeight w:val="4688"/>
        </w:trPr>
        <w:tc>
          <w:tcPr>
            <w:tcW w:w="2160" w:type="dxa"/>
            <w:shd w:val="clear" w:color="auto" w:fill="auto"/>
          </w:tcPr>
          <w:p w14:paraId="4E80B5C7" w14:textId="31277C8A" w:rsidR="004B6734" w:rsidRPr="004B6734" w:rsidRDefault="004B6734" w:rsidP="004B6734">
            <w:pPr>
              <w:pStyle w:val="ListParagraph"/>
              <w:numPr>
                <w:ilvl w:val="0"/>
                <w:numId w:val="29"/>
              </w:numPr>
              <w:spacing w:after="0" w:line="240" w:lineRule="auto"/>
              <w:ind w:left="360"/>
              <w:rPr>
                <w:rFonts w:asciiTheme="minorHAnsi" w:eastAsia="Times New Roman" w:hAnsiTheme="minorHAnsi" w:cstheme="minorHAnsi"/>
                <w:i/>
                <w:iCs/>
                <w:color w:val="757171"/>
                <w:sz w:val="18"/>
                <w:szCs w:val="18"/>
              </w:rPr>
            </w:pPr>
            <w:r w:rsidRPr="004B6734">
              <w:rPr>
                <w:rFonts w:asciiTheme="minorHAnsi" w:eastAsia="Times New Roman" w:hAnsiTheme="minorHAnsi" w:cstheme="minorHAnsi"/>
                <w:i/>
                <w:iCs/>
                <w:color w:val="757171"/>
                <w:sz w:val="18"/>
                <w:szCs w:val="18"/>
              </w:rPr>
              <w:t>Provider participation</w:t>
            </w:r>
          </w:p>
          <w:p w14:paraId="3ACA74B3" w14:textId="77777777" w:rsidR="004B6734" w:rsidRDefault="004B6734" w:rsidP="004B6734">
            <w:pPr>
              <w:pStyle w:val="ListParagraph"/>
              <w:numPr>
                <w:ilvl w:val="0"/>
                <w:numId w:val="29"/>
              </w:numPr>
              <w:spacing w:after="0" w:line="240" w:lineRule="auto"/>
              <w:ind w:left="360"/>
              <w:rPr>
                <w:rFonts w:asciiTheme="minorHAnsi" w:eastAsia="Times New Roman" w:hAnsiTheme="minorHAnsi" w:cstheme="minorHAnsi"/>
                <w:i/>
                <w:iCs/>
                <w:color w:val="757171"/>
                <w:sz w:val="18"/>
                <w:szCs w:val="18"/>
              </w:rPr>
            </w:pPr>
            <w:r w:rsidRPr="002D13FD">
              <w:rPr>
                <w:rFonts w:asciiTheme="minorHAnsi" w:eastAsia="Times New Roman" w:hAnsiTheme="minorHAnsi" w:cstheme="minorHAnsi"/>
                <w:i/>
                <w:iCs/>
                <w:color w:val="757171"/>
                <w:sz w:val="18"/>
                <w:szCs w:val="18"/>
              </w:rPr>
              <w:t>Collaboration time</w:t>
            </w:r>
          </w:p>
          <w:p w14:paraId="03EBD5F7" w14:textId="4E32BF7B" w:rsidR="004B6734" w:rsidRDefault="004B6734" w:rsidP="004B6734">
            <w:pPr>
              <w:pStyle w:val="ListParagraph"/>
              <w:numPr>
                <w:ilvl w:val="0"/>
                <w:numId w:val="29"/>
              </w:numPr>
              <w:spacing w:after="0" w:line="240" w:lineRule="auto"/>
              <w:ind w:left="360"/>
              <w:rPr>
                <w:rFonts w:asciiTheme="minorHAnsi" w:eastAsia="Times New Roman" w:hAnsiTheme="minorHAnsi" w:cstheme="minorHAnsi"/>
                <w:i/>
                <w:iCs/>
                <w:color w:val="757171"/>
                <w:sz w:val="18"/>
                <w:szCs w:val="18"/>
              </w:rPr>
            </w:pPr>
            <w:r>
              <w:rPr>
                <w:rFonts w:asciiTheme="minorHAnsi" w:eastAsia="Times New Roman" w:hAnsiTheme="minorHAnsi" w:cstheme="minorHAnsi"/>
                <w:i/>
                <w:iCs/>
                <w:color w:val="757171"/>
                <w:sz w:val="18"/>
                <w:szCs w:val="18"/>
              </w:rPr>
              <w:t>Professional development and training/support</w:t>
            </w:r>
          </w:p>
          <w:p w14:paraId="0BE8BD36" w14:textId="4ECB325A" w:rsidR="004B6734" w:rsidRDefault="004B6734" w:rsidP="004B6734">
            <w:pPr>
              <w:pStyle w:val="ListParagraph"/>
              <w:numPr>
                <w:ilvl w:val="0"/>
                <w:numId w:val="29"/>
              </w:numPr>
              <w:spacing w:after="0" w:line="240" w:lineRule="auto"/>
              <w:ind w:left="360"/>
              <w:rPr>
                <w:rFonts w:asciiTheme="minorHAnsi" w:eastAsia="Times New Roman" w:hAnsiTheme="minorHAnsi" w:cstheme="minorHAnsi"/>
                <w:i/>
                <w:iCs/>
                <w:color w:val="757171"/>
                <w:sz w:val="18"/>
                <w:szCs w:val="18"/>
              </w:rPr>
            </w:pPr>
            <w:r>
              <w:rPr>
                <w:rFonts w:asciiTheme="minorHAnsi" w:eastAsia="Times New Roman" w:hAnsiTheme="minorHAnsi" w:cstheme="minorHAnsi"/>
                <w:i/>
                <w:iCs/>
                <w:color w:val="757171"/>
                <w:sz w:val="18"/>
                <w:szCs w:val="18"/>
              </w:rPr>
              <w:t>Define needs and resources</w:t>
            </w:r>
          </w:p>
          <w:p w14:paraId="6457755E" w14:textId="26B78B7E" w:rsidR="00851D28" w:rsidRDefault="00851D28" w:rsidP="004B6734">
            <w:pPr>
              <w:pStyle w:val="ListParagraph"/>
              <w:numPr>
                <w:ilvl w:val="0"/>
                <w:numId w:val="29"/>
              </w:numPr>
              <w:spacing w:after="0" w:line="240" w:lineRule="auto"/>
              <w:ind w:left="360"/>
              <w:rPr>
                <w:rFonts w:asciiTheme="minorHAnsi" w:eastAsia="Times New Roman" w:hAnsiTheme="minorHAnsi" w:cstheme="minorHAnsi"/>
                <w:i/>
                <w:iCs/>
                <w:color w:val="757171"/>
                <w:sz w:val="18"/>
                <w:szCs w:val="18"/>
              </w:rPr>
            </w:pPr>
            <w:r>
              <w:rPr>
                <w:rFonts w:asciiTheme="minorHAnsi" w:eastAsia="Times New Roman" w:hAnsiTheme="minorHAnsi" w:cstheme="minorHAnsi"/>
                <w:i/>
                <w:iCs/>
                <w:color w:val="757171"/>
                <w:sz w:val="18"/>
                <w:szCs w:val="18"/>
              </w:rPr>
              <w:t>Review enrollment practices</w:t>
            </w:r>
          </w:p>
          <w:p w14:paraId="42C98326" w14:textId="330BC62E" w:rsidR="00851D28" w:rsidRDefault="00851D28" w:rsidP="004B6734">
            <w:pPr>
              <w:pStyle w:val="ListParagraph"/>
              <w:numPr>
                <w:ilvl w:val="0"/>
                <w:numId w:val="29"/>
              </w:numPr>
              <w:spacing w:after="0" w:line="240" w:lineRule="auto"/>
              <w:ind w:left="360"/>
              <w:rPr>
                <w:rFonts w:asciiTheme="minorHAnsi" w:eastAsia="Times New Roman" w:hAnsiTheme="minorHAnsi" w:cstheme="minorHAnsi"/>
                <w:i/>
                <w:iCs/>
                <w:color w:val="757171"/>
                <w:sz w:val="18"/>
                <w:szCs w:val="18"/>
              </w:rPr>
            </w:pPr>
            <w:r>
              <w:rPr>
                <w:rFonts w:asciiTheme="minorHAnsi" w:eastAsia="Times New Roman" w:hAnsiTheme="minorHAnsi" w:cstheme="minorHAnsi"/>
                <w:i/>
                <w:iCs/>
                <w:color w:val="757171"/>
                <w:sz w:val="18"/>
                <w:szCs w:val="18"/>
              </w:rPr>
              <w:t>Review education plans</w:t>
            </w:r>
          </w:p>
          <w:p w14:paraId="65BEB025" w14:textId="62CAE03C" w:rsidR="00851D28" w:rsidRDefault="00851D28" w:rsidP="004B6734">
            <w:pPr>
              <w:pStyle w:val="ListParagraph"/>
              <w:numPr>
                <w:ilvl w:val="0"/>
                <w:numId w:val="29"/>
              </w:numPr>
              <w:spacing w:after="0" w:line="240" w:lineRule="auto"/>
              <w:ind w:left="360"/>
              <w:rPr>
                <w:rFonts w:asciiTheme="minorHAnsi" w:eastAsia="Times New Roman" w:hAnsiTheme="minorHAnsi" w:cstheme="minorHAnsi"/>
                <w:i/>
                <w:iCs/>
                <w:color w:val="757171"/>
                <w:sz w:val="18"/>
                <w:szCs w:val="18"/>
              </w:rPr>
            </w:pPr>
            <w:r>
              <w:rPr>
                <w:rFonts w:asciiTheme="minorHAnsi" w:eastAsia="Times New Roman" w:hAnsiTheme="minorHAnsi" w:cstheme="minorHAnsi"/>
                <w:i/>
                <w:iCs/>
                <w:color w:val="757171"/>
                <w:sz w:val="18"/>
                <w:szCs w:val="18"/>
              </w:rPr>
              <w:t>Review outreach practices</w:t>
            </w:r>
          </w:p>
          <w:p w14:paraId="1C0950E4" w14:textId="7DE97FCD" w:rsidR="00851D28" w:rsidRDefault="00851D28" w:rsidP="004B6734">
            <w:pPr>
              <w:pStyle w:val="ListParagraph"/>
              <w:numPr>
                <w:ilvl w:val="0"/>
                <w:numId w:val="29"/>
              </w:numPr>
              <w:spacing w:after="0" w:line="240" w:lineRule="auto"/>
              <w:ind w:left="360"/>
              <w:rPr>
                <w:rFonts w:asciiTheme="minorHAnsi" w:eastAsia="Times New Roman" w:hAnsiTheme="minorHAnsi" w:cstheme="minorHAnsi"/>
                <w:i/>
                <w:iCs/>
                <w:color w:val="757171"/>
                <w:sz w:val="18"/>
                <w:szCs w:val="18"/>
              </w:rPr>
            </w:pPr>
            <w:r>
              <w:rPr>
                <w:rFonts w:asciiTheme="minorHAnsi" w:eastAsia="Times New Roman" w:hAnsiTheme="minorHAnsi" w:cstheme="minorHAnsi"/>
                <w:i/>
                <w:iCs/>
                <w:color w:val="757171"/>
                <w:sz w:val="18"/>
                <w:szCs w:val="18"/>
              </w:rPr>
              <w:t>Review systems of recognition</w:t>
            </w:r>
          </w:p>
          <w:p w14:paraId="46F94D15" w14:textId="3B4048A1" w:rsidR="004D0669" w:rsidRPr="004B6734" w:rsidRDefault="004D0669" w:rsidP="004B6734">
            <w:pPr>
              <w:rPr>
                <w:rFonts w:asciiTheme="minorHAnsi" w:eastAsia="Times New Roman" w:hAnsiTheme="minorHAnsi" w:cstheme="minorHAnsi"/>
                <w:i/>
                <w:iCs/>
                <w:color w:val="757171"/>
                <w:sz w:val="18"/>
                <w:szCs w:val="18"/>
              </w:rPr>
            </w:pPr>
          </w:p>
        </w:tc>
        <w:tc>
          <w:tcPr>
            <w:tcW w:w="3240" w:type="dxa"/>
            <w:shd w:val="clear" w:color="auto" w:fill="auto"/>
          </w:tcPr>
          <w:p w14:paraId="4C381054" w14:textId="2270D974" w:rsidR="004B6734" w:rsidRPr="004B6734" w:rsidRDefault="004B6734" w:rsidP="004B6734">
            <w:pPr>
              <w:pStyle w:val="ListParagraph"/>
              <w:numPr>
                <w:ilvl w:val="0"/>
                <w:numId w:val="26"/>
              </w:numPr>
              <w:ind w:left="360"/>
              <w:rPr>
                <w:rFonts w:asciiTheme="minorHAnsi" w:hAnsiTheme="minorHAnsi" w:cstheme="minorHAnsi"/>
                <w:color w:val="auto"/>
                <w:sz w:val="18"/>
                <w:szCs w:val="18"/>
              </w:rPr>
            </w:pPr>
            <w:r w:rsidRPr="004B6734">
              <w:rPr>
                <w:rFonts w:asciiTheme="minorHAnsi" w:hAnsiTheme="minorHAnsi" w:cstheme="minorHAnsi"/>
                <w:color w:val="auto"/>
                <w:sz w:val="18"/>
                <w:szCs w:val="18"/>
              </w:rPr>
              <w:t>Develop a marketing plan and coordinate outreach efforts</w:t>
            </w:r>
          </w:p>
          <w:p w14:paraId="6698D703" w14:textId="5AF63BA2" w:rsidR="004B6734" w:rsidRPr="004B6734" w:rsidRDefault="004B6734" w:rsidP="004B6734">
            <w:pPr>
              <w:pStyle w:val="ListParagraph"/>
              <w:numPr>
                <w:ilvl w:val="0"/>
                <w:numId w:val="26"/>
              </w:numPr>
              <w:ind w:left="360"/>
              <w:rPr>
                <w:rFonts w:asciiTheme="minorHAnsi" w:hAnsiTheme="minorHAnsi" w:cstheme="minorHAnsi"/>
                <w:color w:val="auto"/>
                <w:sz w:val="18"/>
                <w:szCs w:val="18"/>
              </w:rPr>
            </w:pPr>
            <w:r w:rsidRPr="004B6734">
              <w:rPr>
                <w:rFonts w:asciiTheme="minorHAnsi" w:hAnsiTheme="minorHAnsi" w:cstheme="minorHAnsi"/>
                <w:color w:val="auto"/>
                <w:sz w:val="18"/>
                <w:szCs w:val="18"/>
              </w:rPr>
              <w:t>Update consortium website and program websites</w:t>
            </w:r>
          </w:p>
          <w:p w14:paraId="107D6DC7" w14:textId="56E2F1DD" w:rsidR="004B6734" w:rsidRPr="004B6734" w:rsidRDefault="004B6734" w:rsidP="004B6734">
            <w:pPr>
              <w:pStyle w:val="ListParagraph"/>
              <w:numPr>
                <w:ilvl w:val="0"/>
                <w:numId w:val="26"/>
              </w:numPr>
              <w:ind w:left="360"/>
              <w:rPr>
                <w:rFonts w:asciiTheme="minorHAnsi" w:hAnsiTheme="minorHAnsi" w:cstheme="minorHAnsi"/>
                <w:color w:val="auto"/>
                <w:sz w:val="18"/>
                <w:szCs w:val="18"/>
              </w:rPr>
            </w:pPr>
            <w:r w:rsidRPr="004B6734">
              <w:rPr>
                <w:rFonts w:asciiTheme="minorHAnsi" w:hAnsiTheme="minorHAnsi" w:cstheme="minorHAnsi"/>
                <w:color w:val="auto"/>
                <w:sz w:val="18"/>
                <w:szCs w:val="18"/>
              </w:rPr>
              <w:t>Update program brochures and program catalogs</w:t>
            </w:r>
          </w:p>
          <w:p w14:paraId="280C2037" w14:textId="77777777" w:rsidR="004B6734" w:rsidRPr="004B6734" w:rsidRDefault="004B6734" w:rsidP="004B6734">
            <w:pPr>
              <w:pStyle w:val="ListParagraph"/>
              <w:numPr>
                <w:ilvl w:val="0"/>
                <w:numId w:val="26"/>
              </w:numPr>
              <w:ind w:left="360"/>
              <w:rPr>
                <w:rFonts w:asciiTheme="minorHAnsi" w:hAnsiTheme="minorHAnsi" w:cstheme="minorHAnsi"/>
                <w:color w:val="auto"/>
                <w:sz w:val="18"/>
                <w:szCs w:val="18"/>
              </w:rPr>
            </w:pPr>
            <w:r w:rsidRPr="004B6734">
              <w:rPr>
                <w:rFonts w:asciiTheme="minorHAnsi" w:hAnsiTheme="minorHAnsi" w:cstheme="minorHAnsi"/>
                <w:color w:val="auto"/>
                <w:sz w:val="18"/>
                <w:szCs w:val="18"/>
              </w:rPr>
              <w:t>Provide student tutoring and mentoring services</w:t>
            </w:r>
          </w:p>
          <w:p w14:paraId="743CA310" w14:textId="77777777" w:rsidR="004B6734" w:rsidRPr="004B6734" w:rsidRDefault="004B6734" w:rsidP="004B6734">
            <w:pPr>
              <w:pStyle w:val="ListParagraph"/>
              <w:numPr>
                <w:ilvl w:val="0"/>
                <w:numId w:val="26"/>
              </w:numPr>
              <w:ind w:left="360"/>
              <w:rPr>
                <w:rFonts w:asciiTheme="minorHAnsi" w:hAnsiTheme="minorHAnsi" w:cstheme="minorHAnsi"/>
                <w:color w:val="auto"/>
                <w:sz w:val="18"/>
                <w:szCs w:val="18"/>
              </w:rPr>
            </w:pPr>
            <w:r w:rsidRPr="004B6734">
              <w:rPr>
                <w:rFonts w:asciiTheme="minorHAnsi" w:hAnsiTheme="minorHAnsi" w:cstheme="minorHAnsi"/>
                <w:color w:val="auto"/>
                <w:sz w:val="18"/>
                <w:szCs w:val="18"/>
              </w:rPr>
              <w:t>Improve intake and enrollment practices to expedite program entrance times</w:t>
            </w:r>
          </w:p>
          <w:p w14:paraId="554888C8" w14:textId="77777777" w:rsidR="004B6734" w:rsidRPr="004B6734" w:rsidRDefault="004B6734" w:rsidP="004B6734">
            <w:pPr>
              <w:pStyle w:val="ListParagraph"/>
              <w:numPr>
                <w:ilvl w:val="0"/>
                <w:numId w:val="26"/>
              </w:numPr>
              <w:ind w:left="360"/>
              <w:rPr>
                <w:rFonts w:asciiTheme="minorHAnsi" w:hAnsiTheme="minorHAnsi" w:cstheme="minorHAnsi"/>
                <w:color w:val="auto"/>
                <w:sz w:val="18"/>
                <w:szCs w:val="18"/>
              </w:rPr>
            </w:pPr>
            <w:r w:rsidRPr="004B6734">
              <w:rPr>
                <w:rFonts w:asciiTheme="minorHAnsi" w:hAnsiTheme="minorHAnsi" w:cstheme="minorHAnsi"/>
                <w:color w:val="auto"/>
                <w:sz w:val="18"/>
                <w:szCs w:val="18"/>
              </w:rPr>
              <w:t>Leverage providers to ensure childcare services are available</w:t>
            </w:r>
          </w:p>
          <w:p w14:paraId="5AB4571E" w14:textId="7C4A93A8" w:rsidR="004B6734" w:rsidRPr="004B6734" w:rsidRDefault="004B6734" w:rsidP="004B6734">
            <w:pPr>
              <w:pStyle w:val="ListParagraph"/>
              <w:numPr>
                <w:ilvl w:val="0"/>
                <w:numId w:val="26"/>
              </w:numPr>
              <w:ind w:left="360"/>
              <w:rPr>
                <w:rFonts w:asciiTheme="minorHAnsi" w:hAnsiTheme="minorHAnsi" w:cstheme="minorHAnsi"/>
                <w:color w:val="auto"/>
                <w:sz w:val="18"/>
                <w:szCs w:val="18"/>
              </w:rPr>
            </w:pPr>
            <w:r w:rsidRPr="004B6734">
              <w:rPr>
                <w:rFonts w:asciiTheme="minorHAnsi" w:hAnsiTheme="minorHAnsi" w:cstheme="minorHAnsi"/>
                <w:color w:val="auto"/>
                <w:sz w:val="18"/>
                <w:szCs w:val="18"/>
              </w:rPr>
              <w:t xml:space="preserve">Develop and implement education plans and goal sheets </w:t>
            </w:r>
          </w:p>
          <w:p w14:paraId="31D8171B" w14:textId="77777777" w:rsidR="004D0669" w:rsidRDefault="004D0669" w:rsidP="00F91276">
            <w:pPr>
              <w:pStyle w:val="ListParagraph"/>
              <w:ind w:left="360"/>
              <w:rPr>
                <w:rFonts w:ascii="Arial" w:eastAsia="Times New Roman" w:hAnsi="Arial" w:cs="Arial"/>
                <w:i/>
                <w:iCs/>
                <w:color w:val="757171"/>
                <w:sz w:val="18"/>
                <w:szCs w:val="18"/>
              </w:rPr>
            </w:pPr>
          </w:p>
          <w:p w14:paraId="450347F6" w14:textId="77777777" w:rsidR="00F91276" w:rsidRDefault="00F91276" w:rsidP="00F91276">
            <w:pPr>
              <w:pStyle w:val="ListParagraph"/>
              <w:ind w:left="360"/>
              <w:rPr>
                <w:rFonts w:ascii="Arial" w:eastAsia="Times New Roman" w:hAnsi="Arial" w:cs="Arial"/>
                <w:i/>
                <w:iCs/>
                <w:color w:val="757171"/>
                <w:sz w:val="18"/>
                <w:szCs w:val="18"/>
              </w:rPr>
            </w:pPr>
          </w:p>
          <w:p w14:paraId="72BBEC5F" w14:textId="77777777" w:rsidR="00F91276" w:rsidRDefault="00F91276" w:rsidP="00F91276">
            <w:pPr>
              <w:pStyle w:val="ListParagraph"/>
              <w:ind w:left="360"/>
              <w:rPr>
                <w:rFonts w:ascii="Arial" w:eastAsia="Times New Roman" w:hAnsi="Arial" w:cs="Arial"/>
                <w:i/>
                <w:iCs/>
                <w:color w:val="757171"/>
                <w:sz w:val="18"/>
                <w:szCs w:val="18"/>
              </w:rPr>
            </w:pPr>
          </w:p>
          <w:p w14:paraId="615C48AA" w14:textId="77777777" w:rsidR="00F91276" w:rsidRDefault="00F91276" w:rsidP="00F91276">
            <w:pPr>
              <w:pStyle w:val="ListParagraph"/>
              <w:ind w:left="360"/>
              <w:rPr>
                <w:rFonts w:ascii="Arial" w:eastAsia="Times New Roman" w:hAnsi="Arial" w:cs="Arial"/>
                <w:i/>
                <w:iCs/>
                <w:color w:val="757171"/>
                <w:sz w:val="18"/>
                <w:szCs w:val="18"/>
              </w:rPr>
            </w:pPr>
          </w:p>
          <w:p w14:paraId="735D49FC" w14:textId="77777777" w:rsidR="00F91276" w:rsidRDefault="00F91276" w:rsidP="00F91276">
            <w:pPr>
              <w:pStyle w:val="ListParagraph"/>
              <w:ind w:left="360"/>
              <w:rPr>
                <w:rFonts w:ascii="Arial" w:eastAsia="Times New Roman" w:hAnsi="Arial" w:cs="Arial"/>
                <w:i/>
                <w:iCs/>
                <w:color w:val="757171"/>
                <w:sz w:val="18"/>
                <w:szCs w:val="18"/>
              </w:rPr>
            </w:pPr>
          </w:p>
          <w:p w14:paraId="4731FF22" w14:textId="2C5C7E12" w:rsidR="00F91276" w:rsidRPr="004B6734" w:rsidRDefault="00F91276" w:rsidP="00F91276">
            <w:pPr>
              <w:pStyle w:val="ListParagraph"/>
              <w:ind w:left="360"/>
              <w:rPr>
                <w:rFonts w:ascii="Arial" w:eastAsia="Times New Roman" w:hAnsi="Arial" w:cs="Arial"/>
                <w:i/>
                <w:iCs/>
                <w:color w:val="757171"/>
                <w:sz w:val="18"/>
                <w:szCs w:val="18"/>
              </w:rPr>
            </w:pPr>
          </w:p>
        </w:tc>
        <w:tc>
          <w:tcPr>
            <w:tcW w:w="2430" w:type="dxa"/>
            <w:shd w:val="clear" w:color="auto" w:fill="auto"/>
          </w:tcPr>
          <w:p w14:paraId="01105FBC" w14:textId="77777777" w:rsidR="004D0669" w:rsidRDefault="00167819" w:rsidP="00F77C33">
            <w:pPr>
              <w:spacing w:after="0" w:line="240" w:lineRule="auto"/>
              <w:rPr>
                <w:rFonts w:asciiTheme="minorHAnsi" w:eastAsia="Times New Roman" w:hAnsiTheme="minorHAnsi" w:cstheme="minorHAnsi"/>
                <w:iCs/>
                <w:color w:val="757171"/>
                <w:sz w:val="18"/>
                <w:szCs w:val="18"/>
              </w:rPr>
            </w:pPr>
            <w:r>
              <w:rPr>
                <w:rFonts w:asciiTheme="minorHAnsi" w:eastAsia="Times New Roman" w:hAnsiTheme="minorHAnsi" w:cstheme="minorHAnsi"/>
                <w:iCs/>
                <w:color w:val="757171"/>
                <w:sz w:val="18"/>
                <w:szCs w:val="18"/>
              </w:rPr>
              <w:t>Beginning implementation of the marketing plan</w:t>
            </w:r>
          </w:p>
          <w:p w14:paraId="5543ACD0" w14:textId="77777777" w:rsidR="00167819" w:rsidRDefault="00167819" w:rsidP="00F77C33">
            <w:pPr>
              <w:spacing w:after="0" w:line="240" w:lineRule="auto"/>
              <w:rPr>
                <w:rFonts w:asciiTheme="minorHAnsi" w:eastAsia="Times New Roman" w:hAnsiTheme="minorHAnsi" w:cstheme="minorHAnsi"/>
                <w:iCs/>
                <w:color w:val="757171"/>
                <w:sz w:val="18"/>
                <w:szCs w:val="18"/>
              </w:rPr>
            </w:pPr>
          </w:p>
          <w:p w14:paraId="1F109601" w14:textId="77777777" w:rsidR="00167819" w:rsidRDefault="00167819" w:rsidP="00F77C33">
            <w:pPr>
              <w:spacing w:after="0" w:line="240" w:lineRule="auto"/>
              <w:rPr>
                <w:rFonts w:asciiTheme="minorHAnsi" w:eastAsia="Times New Roman" w:hAnsiTheme="minorHAnsi" w:cstheme="minorHAnsi"/>
                <w:iCs/>
                <w:color w:val="757171"/>
                <w:sz w:val="18"/>
                <w:szCs w:val="18"/>
              </w:rPr>
            </w:pPr>
            <w:r>
              <w:rPr>
                <w:rFonts w:asciiTheme="minorHAnsi" w:eastAsia="Times New Roman" w:hAnsiTheme="minorHAnsi" w:cstheme="minorHAnsi"/>
                <w:iCs/>
                <w:color w:val="757171"/>
                <w:sz w:val="18"/>
                <w:szCs w:val="18"/>
              </w:rPr>
              <w:t>Updated program website</w:t>
            </w:r>
          </w:p>
          <w:p w14:paraId="65D70D7F" w14:textId="77777777" w:rsidR="00167819" w:rsidRDefault="00167819" w:rsidP="00F77C33">
            <w:pPr>
              <w:spacing w:after="0" w:line="240" w:lineRule="auto"/>
              <w:rPr>
                <w:rFonts w:asciiTheme="minorHAnsi" w:eastAsia="Times New Roman" w:hAnsiTheme="minorHAnsi" w:cstheme="minorHAnsi"/>
                <w:iCs/>
                <w:color w:val="757171"/>
                <w:sz w:val="18"/>
                <w:szCs w:val="18"/>
              </w:rPr>
            </w:pPr>
          </w:p>
          <w:p w14:paraId="71A61931" w14:textId="77777777" w:rsidR="00167819" w:rsidRDefault="00167819" w:rsidP="00F77C33">
            <w:pPr>
              <w:spacing w:after="0" w:line="240" w:lineRule="auto"/>
              <w:rPr>
                <w:rFonts w:asciiTheme="minorHAnsi" w:eastAsia="Times New Roman" w:hAnsiTheme="minorHAnsi" w:cstheme="minorHAnsi"/>
                <w:iCs/>
                <w:color w:val="757171"/>
                <w:sz w:val="18"/>
                <w:szCs w:val="18"/>
              </w:rPr>
            </w:pPr>
            <w:r>
              <w:rPr>
                <w:rFonts w:asciiTheme="minorHAnsi" w:eastAsia="Times New Roman" w:hAnsiTheme="minorHAnsi" w:cstheme="minorHAnsi"/>
                <w:iCs/>
                <w:color w:val="757171"/>
                <w:sz w:val="18"/>
                <w:szCs w:val="18"/>
              </w:rPr>
              <w:t>Updated brochures</w:t>
            </w:r>
          </w:p>
          <w:p w14:paraId="7A51063E" w14:textId="77777777" w:rsidR="00167819" w:rsidRDefault="00167819" w:rsidP="00F77C33">
            <w:pPr>
              <w:spacing w:after="0" w:line="240" w:lineRule="auto"/>
              <w:rPr>
                <w:rFonts w:asciiTheme="minorHAnsi" w:eastAsia="Times New Roman" w:hAnsiTheme="minorHAnsi" w:cstheme="minorHAnsi"/>
                <w:iCs/>
                <w:color w:val="757171"/>
                <w:sz w:val="18"/>
                <w:szCs w:val="18"/>
              </w:rPr>
            </w:pPr>
          </w:p>
          <w:p w14:paraId="7503550B" w14:textId="77777777" w:rsidR="00167819" w:rsidRDefault="00167819" w:rsidP="00F77C33">
            <w:pPr>
              <w:spacing w:after="0" w:line="240" w:lineRule="auto"/>
              <w:rPr>
                <w:rFonts w:asciiTheme="minorHAnsi" w:eastAsia="Times New Roman" w:hAnsiTheme="minorHAnsi" w:cstheme="minorHAnsi"/>
                <w:iCs/>
                <w:color w:val="757171"/>
                <w:sz w:val="18"/>
                <w:szCs w:val="18"/>
              </w:rPr>
            </w:pPr>
            <w:r>
              <w:rPr>
                <w:rFonts w:asciiTheme="minorHAnsi" w:eastAsia="Times New Roman" w:hAnsiTheme="minorHAnsi" w:cstheme="minorHAnsi"/>
                <w:iCs/>
                <w:color w:val="757171"/>
                <w:sz w:val="18"/>
                <w:szCs w:val="18"/>
              </w:rPr>
              <w:t>Staffing tutors and mentors for student support</w:t>
            </w:r>
          </w:p>
          <w:p w14:paraId="581C92BB" w14:textId="77777777" w:rsidR="00167819" w:rsidRDefault="00167819" w:rsidP="00F77C33">
            <w:pPr>
              <w:spacing w:after="0" w:line="240" w:lineRule="auto"/>
              <w:rPr>
                <w:rFonts w:asciiTheme="minorHAnsi" w:eastAsia="Times New Roman" w:hAnsiTheme="minorHAnsi" w:cstheme="minorHAnsi"/>
                <w:iCs/>
                <w:color w:val="757171"/>
                <w:sz w:val="18"/>
                <w:szCs w:val="18"/>
              </w:rPr>
            </w:pPr>
          </w:p>
          <w:p w14:paraId="1FA2A3D5" w14:textId="77777777" w:rsidR="00167819" w:rsidRDefault="00F91276" w:rsidP="00F77C33">
            <w:pPr>
              <w:spacing w:after="0" w:line="240" w:lineRule="auto"/>
              <w:rPr>
                <w:rFonts w:asciiTheme="minorHAnsi" w:eastAsia="Times New Roman" w:hAnsiTheme="minorHAnsi" w:cstheme="minorHAnsi"/>
                <w:iCs/>
                <w:color w:val="757171"/>
                <w:sz w:val="18"/>
                <w:szCs w:val="18"/>
              </w:rPr>
            </w:pPr>
            <w:r>
              <w:rPr>
                <w:rFonts w:asciiTheme="minorHAnsi" w:eastAsia="Times New Roman" w:hAnsiTheme="minorHAnsi" w:cstheme="minorHAnsi"/>
                <w:iCs/>
                <w:color w:val="757171"/>
                <w:sz w:val="18"/>
                <w:szCs w:val="18"/>
              </w:rPr>
              <w:t>Streamlined enrollment processes</w:t>
            </w:r>
          </w:p>
          <w:p w14:paraId="20A93B2E" w14:textId="77777777" w:rsidR="00F91276" w:rsidRDefault="00F91276" w:rsidP="00F77C33">
            <w:pPr>
              <w:spacing w:after="0" w:line="240" w:lineRule="auto"/>
              <w:rPr>
                <w:rFonts w:asciiTheme="minorHAnsi" w:eastAsia="Times New Roman" w:hAnsiTheme="minorHAnsi" w:cstheme="minorHAnsi"/>
                <w:iCs/>
                <w:color w:val="757171"/>
                <w:sz w:val="18"/>
                <w:szCs w:val="18"/>
              </w:rPr>
            </w:pPr>
          </w:p>
          <w:p w14:paraId="2E6F08D9" w14:textId="77777777" w:rsidR="00F91276" w:rsidRDefault="00F91276" w:rsidP="00F77C33">
            <w:pPr>
              <w:spacing w:after="0" w:line="240" w:lineRule="auto"/>
              <w:rPr>
                <w:rFonts w:asciiTheme="minorHAnsi" w:eastAsia="Times New Roman" w:hAnsiTheme="minorHAnsi" w:cstheme="minorHAnsi"/>
                <w:iCs/>
                <w:color w:val="757171"/>
                <w:sz w:val="18"/>
                <w:szCs w:val="18"/>
              </w:rPr>
            </w:pPr>
            <w:r>
              <w:rPr>
                <w:rFonts w:asciiTheme="minorHAnsi" w:eastAsia="Times New Roman" w:hAnsiTheme="minorHAnsi" w:cstheme="minorHAnsi"/>
                <w:iCs/>
                <w:color w:val="757171"/>
                <w:sz w:val="18"/>
                <w:szCs w:val="18"/>
              </w:rPr>
              <w:t>Childcare service network</w:t>
            </w:r>
          </w:p>
          <w:p w14:paraId="1C57A9E9" w14:textId="77777777" w:rsidR="00F91276" w:rsidRDefault="00F91276" w:rsidP="00F77C33">
            <w:pPr>
              <w:spacing w:after="0" w:line="240" w:lineRule="auto"/>
              <w:rPr>
                <w:rFonts w:asciiTheme="minorHAnsi" w:eastAsia="Times New Roman" w:hAnsiTheme="minorHAnsi" w:cstheme="minorHAnsi"/>
                <w:iCs/>
                <w:color w:val="757171"/>
                <w:sz w:val="18"/>
                <w:szCs w:val="18"/>
              </w:rPr>
            </w:pPr>
          </w:p>
          <w:p w14:paraId="1D05C6F4" w14:textId="77777777" w:rsidR="00F91276" w:rsidRDefault="00F91276" w:rsidP="00F77C33">
            <w:pPr>
              <w:spacing w:after="0" w:line="240" w:lineRule="auto"/>
              <w:rPr>
                <w:rFonts w:asciiTheme="minorHAnsi" w:eastAsia="Times New Roman" w:hAnsiTheme="minorHAnsi" w:cstheme="minorHAnsi"/>
                <w:iCs/>
                <w:color w:val="757171"/>
                <w:sz w:val="18"/>
                <w:szCs w:val="18"/>
              </w:rPr>
            </w:pPr>
          </w:p>
          <w:p w14:paraId="7C06BBDC" w14:textId="77777777" w:rsidR="00F91276" w:rsidRDefault="00F91276" w:rsidP="00F77C33">
            <w:pPr>
              <w:spacing w:after="0" w:line="240" w:lineRule="auto"/>
              <w:rPr>
                <w:rFonts w:asciiTheme="minorHAnsi" w:eastAsia="Times New Roman" w:hAnsiTheme="minorHAnsi" w:cstheme="minorHAnsi"/>
                <w:iCs/>
                <w:color w:val="757171"/>
                <w:sz w:val="18"/>
                <w:szCs w:val="18"/>
              </w:rPr>
            </w:pPr>
            <w:r>
              <w:rPr>
                <w:rFonts w:asciiTheme="minorHAnsi" w:eastAsia="Times New Roman" w:hAnsiTheme="minorHAnsi" w:cstheme="minorHAnsi"/>
                <w:iCs/>
                <w:color w:val="757171"/>
                <w:sz w:val="18"/>
                <w:szCs w:val="18"/>
              </w:rPr>
              <w:t>Basic Education plans</w:t>
            </w:r>
          </w:p>
          <w:p w14:paraId="2A5FDA38" w14:textId="77777777" w:rsidR="00F91276" w:rsidRDefault="00F91276" w:rsidP="00F77C33">
            <w:pPr>
              <w:spacing w:after="0" w:line="240" w:lineRule="auto"/>
              <w:rPr>
                <w:rFonts w:asciiTheme="minorHAnsi" w:eastAsia="Times New Roman" w:hAnsiTheme="minorHAnsi" w:cstheme="minorHAnsi"/>
                <w:iCs/>
                <w:color w:val="757171"/>
                <w:sz w:val="18"/>
                <w:szCs w:val="18"/>
              </w:rPr>
            </w:pPr>
          </w:p>
          <w:p w14:paraId="1FE80AE1" w14:textId="2961DCC9" w:rsidR="00F91276" w:rsidRPr="00611F1B" w:rsidRDefault="00F91276" w:rsidP="00F77C33">
            <w:pPr>
              <w:spacing w:after="0" w:line="240" w:lineRule="auto"/>
              <w:rPr>
                <w:rFonts w:asciiTheme="minorHAnsi" w:eastAsia="Times New Roman" w:hAnsiTheme="minorHAnsi" w:cstheme="minorHAnsi"/>
                <w:iCs/>
                <w:color w:val="757171"/>
                <w:sz w:val="18"/>
                <w:szCs w:val="18"/>
              </w:rPr>
            </w:pPr>
          </w:p>
        </w:tc>
        <w:tc>
          <w:tcPr>
            <w:tcW w:w="2430" w:type="dxa"/>
            <w:shd w:val="clear" w:color="auto" w:fill="auto"/>
          </w:tcPr>
          <w:p w14:paraId="32C90A9F" w14:textId="77777777" w:rsidR="00167819" w:rsidRDefault="00167819" w:rsidP="00851D28">
            <w:pPr>
              <w:spacing w:after="0" w:line="240" w:lineRule="auto"/>
              <w:rPr>
                <w:rFonts w:asciiTheme="minorHAnsi" w:eastAsia="Times New Roman" w:hAnsiTheme="minorHAnsi" w:cstheme="minorHAnsi"/>
                <w:i/>
                <w:iCs/>
                <w:color w:val="auto"/>
                <w:sz w:val="18"/>
                <w:szCs w:val="18"/>
              </w:rPr>
            </w:pPr>
          </w:p>
          <w:p w14:paraId="54723511" w14:textId="77777777" w:rsidR="004D0669" w:rsidRDefault="00167819" w:rsidP="00851D28">
            <w:pPr>
              <w:spacing w:after="0" w:line="240" w:lineRule="auto"/>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Increased program service awareness</w:t>
            </w:r>
          </w:p>
          <w:p w14:paraId="65BAF1E9" w14:textId="77777777" w:rsidR="00167819" w:rsidRDefault="00167819" w:rsidP="00851D28">
            <w:pPr>
              <w:spacing w:after="0" w:line="240" w:lineRule="auto"/>
              <w:rPr>
                <w:rFonts w:asciiTheme="minorHAnsi" w:eastAsia="Times New Roman" w:hAnsiTheme="minorHAnsi" w:cstheme="minorHAnsi"/>
                <w:i/>
                <w:iCs/>
                <w:color w:val="auto"/>
                <w:sz w:val="18"/>
                <w:szCs w:val="18"/>
              </w:rPr>
            </w:pPr>
          </w:p>
          <w:p w14:paraId="4A815774" w14:textId="77777777" w:rsidR="00167819" w:rsidRDefault="00167819" w:rsidP="00851D28">
            <w:pPr>
              <w:spacing w:after="0" w:line="240" w:lineRule="auto"/>
              <w:rPr>
                <w:rFonts w:asciiTheme="minorHAnsi" w:eastAsia="Times New Roman" w:hAnsiTheme="minorHAnsi" w:cstheme="minorHAnsi"/>
                <w:i/>
                <w:iCs/>
                <w:color w:val="auto"/>
                <w:sz w:val="18"/>
                <w:szCs w:val="18"/>
              </w:rPr>
            </w:pPr>
          </w:p>
          <w:p w14:paraId="5750B183" w14:textId="77777777" w:rsidR="00167819" w:rsidRDefault="00167819" w:rsidP="00851D28">
            <w:pPr>
              <w:spacing w:after="0" w:line="240" w:lineRule="auto"/>
              <w:rPr>
                <w:rFonts w:asciiTheme="minorHAnsi" w:eastAsia="Times New Roman" w:hAnsiTheme="minorHAnsi" w:cstheme="minorHAnsi"/>
                <w:i/>
                <w:iCs/>
                <w:color w:val="auto"/>
                <w:sz w:val="18"/>
                <w:szCs w:val="18"/>
              </w:rPr>
            </w:pPr>
          </w:p>
          <w:p w14:paraId="775F3F33" w14:textId="77777777" w:rsidR="00167819" w:rsidRDefault="00167819" w:rsidP="00851D28">
            <w:pPr>
              <w:spacing w:after="0" w:line="240" w:lineRule="auto"/>
              <w:rPr>
                <w:rFonts w:asciiTheme="minorHAnsi" w:eastAsia="Times New Roman" w:hAnsiTheme="minorHAnsi" w:cstheme="minorHAnsi"/>
                <w:i/>
                <w:iCs/>
                <w:color w:val="auto"/>
                <w:sz w:val="18"/>
                <w:szCs w:val="18"/>
              </w:rPr>
            </w:pPr>
          </w:p>
          <w:p w14:paraId="4E57F7E1" w14:textId="77777777" w:rsidR="00167819" w:rsidRDefault="00167819" w:rsidP="00851D28">
            <w:pPr>
              <w:spacing w:after="0" w:line="240" w:lineRule="auto"/>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Increased student performance</w:t>
            </w:r>
          </w:p>
          <w:p w14:paraId="2167424B" w14:textId="77777777" w:rsidR="00F91276" w:rsidRDefault="00F91276" w:rsidP="00851D28">
            <w:pPr>
              <w:spacing w:after="0" w:line="240" w:lineRule="auto"/>
              <w:rPr>
                <w:rFonts w:asciiTheme="minorHAnsi" w:eastAsia="Times New Roman" w:hAnsiTheme="minorHAnsi" w:cstheme="minorHAnsi"/>
                <w:i/>
                <w:iCs/>
                <w:color w:val="auto"/>
                <w:sz w:val="18"/>
                <w:szCs w:val="18"/>
              </w:rPr>
            </w:pPr>
          </w:p>
          <w:p w14:paraId="3832BFBF" w14:textId="77777777" w:rsidR="00F91276" w:rsidRDefault="00F91276" w:rsidP="00851D28">
            <w:pPr>
              <w:spacing w:after="0" w:line="240" w:lineRule="auto"/>
              <w:rPr>
                <w:rFonts w:asciiTheme="minorHAnsi" w:eastAsia="Times New Roman" w:hAnsiTheme="minorHAnsi" w:cstheme="minorHAnsi"/>
                <w:i/>
                <w:iCs/>
                <w:color w:val="auto"/>
                <w:sz w:val="18"/>
                <w:szCs w:val="18"/>
              </w:rPr>
            </w:pPr>
          </w:p>
          <w:p w14:paraId="4EDF3FF7" w14:textId="77777777" w:rsidR="00F91276" w:rsidRDefault="00F91276" w:rsidP="00851D28">
            <w:pPr>
              <w:spacing w:after="0" w:line="240" w:lineRule="auto"/>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Less wait times for enrollment</w:t>
            </w:r>
          </w:p>
          <w:p w14:paraId="245D8141" w14:textId="77777777" w:rsidR="00F91276" w:rsidRDefault="00F91276" w:rsidP="00851D28">
            <w:pPr>
              <w:spacing w:after="0" w:line="240" w:lineRule="auto"/>
              <w:rPr>
                <w:rFonts w:asciiTheme="minorHAnsi" w:eastAsia="Times New Roman" w:hAnsiTheme="minorHAnsi" w:cstheme="minorHAnsi"/>
                <w:i/>
                <w:iCs/>
                <w:color w:val="auto"/>
                <w:sz w:val="18"/>
                <w:szCs w:val="18"/>
              </w:rPr>
            </w:pPr>
          </w:p>
          <w:p w14:paraId="1E7059D4" w14:textId="77777777" w:rsidR="00F91276" w:rsidRDefault="00F91276" w:rsidP="00851D28">
            <w:pPr>
              <w:spacing w:after="0" w:line="240" w:lineRule="auto"/>
              <w:rPr>
                <w:rFonts w:asciiTheme="minorHAnsi" w:eastAsia="Times New Roman" w:hAnsiTheme="minorHAnsi" w:cstheme="minorHAnsi"/>
                <w:i/>
                <w:iCs/>
                <w:color w:val="auto"/>
                <w:sz w:val="18"/>
                <w:szCs w:val="18"/>
              </w:rPr>
            </w:pPr>
          </w:p>
          <w:p w14:paraId="298C795F" w14:textId="77777777" w:rsidR="00F91276" w:rsidRDefault="00F91276" w:rsidP="00851D28">
            <w:pPr>
              <w:spacing w:after="0" w:line="240" w:lineRule="auto"/>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Expanded childcare network</w:t>
            </w:r>
          </w:p>
          <w:p w14:paraId="13CCD945" w14:textId="77777777" w:rsidR="00F91276" w:rsidRDefault="00F91276" w:rsidP="00851D28">
            <w:pPr>
              <w:spacing w:after="0" w:line="240" w:lineRule="auto"/>
              <w:rPr>
                <w:rFonts w:asciiTheme="minorHAnsi" w:eastAsia="Times New Roman" w:hAnsiTheme="minorHAnsi" w:cstheme="minorHAnsi"/>
                <w:i/>
                <w:iCs/>
                <w:color w:val="auto"/>
                <w:sz w:val="18"/>
                <w:szCs w:val="18"/>
              </w:rPr>
            </w:pPr>
          </w:p>
          <w:p w14:paraId="0C49F1B5" w14:textId="77777777" w:rsidR="00F91276" w:rsidRDefault="00F91276" w:rsidP="00851D28">
            <w:pPr>
              <w:spacing w:after="0" w:line="240" w:lineRule="auto"/>
              <w:rPr>
                <w:rFonts w:asciiTheme="minorHAnsi" w:eastAsia="Times New Roman" w:hAnsiTheme="minorHAnsi" w:cstheme="minorHAnsi"/>
                <w:i/>
                <w:iCs/>
                <w:color w:val="auto"/>
                <w:sz w:val="18"/>
                <w:szCs w:val="18"/>
              </w:rPr>
            </w:pPr>
          </w:p>
          <w:p w14:paraId="1F37500F" w14:textId="24E30BCD" w:rsidR="00F91276" w:rsidRPr="00611F1B" w:rsidRDefault="00F91276" w:rsidP="00851D28">
            <w:pPr>
              <w:spacing w:after="0" w:line="240" w:lineRule="auto"/>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Education plans with goals</w:t>
            </w:r>
          </w:p>
        </w:tc>
        <w:tc>
          <w:tcPr>
            <w:tcW w:w="2160" w:type="dxa"/>
            <w:shd w:val="clear" w:color="auto" w:fill="auto"/>
          </w:tcPr>
          <w:p w14:paraId="2AB8E01F" w14:textId="77777777" w:rsidR="00167819" w:rsidRDefault="00167819" w:rsidP="00F77C33">
            <w:pPr>
              <w:spacing w:after="0" w:line="240" w:lineRule="auto"/>
              <w:rPr>
                <w:rFonts w:asciiTheme="minorHAnsi" w:eastAsia="Times New Roman" w:hAnsiTheme="minorHAnsi" w:cstheme="minorHAnsi"/>
                <w:i/>
                <w:iCs/>
                <w:color w:val="auto"/>
                <w:sz w:val="18"/>
                <w:szCs w:val="18"/>
              </w:rPr>
            </w:pPr>
          </w:p>
          <w:p w14:paraId="7C33FA75" w14:textId="77777777" w:rsidR="004D0669" w:rsidRDefault="00167819" w:rsidP="00F77C33">
            <w:pPr>
              <w:spacing w:after="0" w:line="240" w:lineRule="auto"/>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Increased program and service participation</w:t>
            </w:r>
          </w:p>
          <w:p w14:paraId="66C54F9A" w14:textId="77777777" w:rsidR="00167819" w:rsidRDefault="00167819" w:rsidP="00F77C33">
            <w:pPr>
              <w:spacing w:after="0" w:line="240" w:lineRule="auto"/>
              <w:rPr>
                <w:rFonts w:asciiTheme="minorHAnsi" w:eastAsia="Times New Roman" w:hAnsiTheme="minorHAnsi" w:cstheme="minorHAnsi"/>
                <w:i/>
                <w:iCs/>
                <w:color w:val="auto"/>
                <w:sz w:val="18"/>
                <w:szCs w:val="18"/>
              </w:rPr>
            </w:pPr>
          </w:p>
          <w:p w14:paraId="1B9DF9EF" w14:textId="77777777" w:rsidR="00167819" w:rsidRDefault="00167819" w:rsidP="00F77C33">
            <w:pPr>
              <w:spacing w:after="0" w:line="240" w:lineRule="auto"/>
              <w:rPr>
                <w:rFonts w:asciiTheme="minorHAnsi" w:eastAsia="Times New Roman" w:hAnsiTheme="minorHAnsi" w:cstheme="minorHAnsi"/>
                <w:i/>
                <w:iCs/>
                <w:color w:val="auto"/>
                <w:sz w:val="18"/>
                <w:szCs w:val="18"/>
              </w:rPr>
            </w:pPr>
          </w:p>
          <w:p w14:paraId="46A68B36" w14:textId="77777777" w:rsidR="00167819" w:rsidRDefault="00167819" w:rsidP="00F77C33">
            <w:pPr>
              <w:spacing w:after="0" w:line="240" w:lineRule="auto"/>
              <w:rPr>
                <w:rFonts w:asciiTheme="minorHAnsi" w:eastAsia="Times New Roman" w:hAnsiTheme="minorHAnsi" w:cstheme="minorHAnsi"/>
                <w:i/>
                <w:iCs/>
                <w:color w:val="auto"/>
                <w:sz w:val="18"/>
                <w:szCs w:val="18"/>
              </w:rPr>
            </w:pPr>
          </w:p>
          <w:p w14:paraId="329F6A9F" w14:textId="77777777" w:rsidR="00167819" w:rsidRDefault="00167819" w:rsidP="00F77C33">
            <w:pPr>
              <w:spacing w:after="0" w:line="240" w:lineRule="auto"/>
              <w:rPr>
                <w:rFonts w:asciiTheme="minorHAnsi" w:eastAsia="Times New Roman" w:hAnsiTheme="minorHAnsi" w:cstheme="minorHAnsi"/>
                <w:i/>
                <w:iCs/>
                <w:color w:val="auto"/>
                <w:sz w:val="18"/>
                <w:szCs w:val="18"/>
              </w:rPr>
            </w:pPr>
          </w:p>
          <w:p w14:paraId="03FAF633" w14:textId="77777777" w:rsidR="00167819" w:rsidRDefault="00167819" w:rsidP="00F77C33">
            <w:pPr>
              <w:spacing w:after="0" w:line="240" w:lineRule="auto"/>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Improved completion rates</w:t>
            </w:r>
          </w:p>
          <w:p w14:paraId="675B1F58" w14:textId="77777777" w:rsidR="00F91276" w:rsidRDefault="00F91276" w:rsidP="00F77C33">
            <w:pPr>
              <w:spacing w:after="0" w:line="240" w:lineRule="auto"/>
              <w:rPr>
                <w:rFonts w:asciiTheme="minorHAnsi" w:eastAsia="Times New Roman" w:hAnsiTheme="minorHAnsi" w:cstheme="minorHAnsi"/>
                <w:i/>
                <w:iCs/>
                <w:color w:val="auto"/>
                <w:sz w:val="18"/>
                <w:szCs w:val="18"/>
              </w:rPr>
            </w:pPr>
          </w:p>
          <w:p w14:paraId="628D0305" w14:textId="77777777" w:rsidR="00F91276" w:rsidRDefault="00F91276" w:rsidP="00F77C33">
            <w:pPr>
              <w:spacing w:after="0" w:line="240" w:lineRule="auto"/>
              <w:rPr>
                <w:rFonts w:asciiTheme="minorHAnsi" w:eastAsia="Times New Roman" w:hAnsiTheme="minorHAnsi" w:cstheme="minorHAnsi"/>
                <w:i/>
                <w:iCs/>
                <w:color w:val="auto"/>
                <w:sz w:val="18"/>
                <w:szCs w:val="18"/>
              </w:rPr>
            </w:pPr>
          </w:p>
          <w:p w14:paraId="3C68F762" w14:textId="77777777" w:rsidR="00F91276" w:rsidRDefault="00F91276" w:rsidP="00F77C33">
            <w:pPr>
              <w:spacing w:after="0" w:line="240" w:lineRule="auto"/>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Increased enrollments</w:t>
            </w:r>
          </w:p>
          <w:p w14:paraId="42335DF6" w14:textId="77777777" w:rsidR="00F91276" w:rsidRDefault="00F91276" w:rsidP="00F77C33">
            <w:pPr>
              <w:spacing w:after="0" w:line="240" w:lineRule="auto"/>
              <w:rPr>
                <w:rFonts w:asciiTheme="minorHAnsi" w:eastAsia="Times New Roman" w:hAnsiTheme="minorHAnsi" w:cstheme="minorHAnsi"/>
                <w:i/>
                <w:iCs/>
                <w:color w:val="auto"/>
                <w:sz w:val="18"/>
                <w:szCs w:val="18"/>
              </w:rPr>
            </w:pPr>
          </w:p>
          <w:p w14:paraId="26C3FD7F" w14:textId="77777777" w:rsidR="00F91276" w:rsidRDefault="00F91276" w:rsidP="00F77C33">
            <w:pPr>
              <w:spacing w:after="0" w:line="240" w:lineRule="auto"/>
              <w:rPr>
                <w:rFonts w:asciiTheme="minorHAnsi" w:eastAsia="Times New Roman" w:hAnsiTheme="minorHAnsi" w:cstheme="minorHAnsi"/>
                <w:i/>
                <w:iCs/>
                <w:color w:val="auto"/>
                <w:sz w:val="18"/>
                <w:szCs w:val="18"/>
              </w:rPr>
            </w:pPr>
          </w:p>
          <w:p w14:paraId="395AD9FF" w14:textId="77777777" w:rsidR="00F91276" w:rsidRDefault="00F91276" w:rsidP="00F77C33">
            <w:pPr>
              <w:spacing w:after="0" w:line="240" w:lineRule="auto"/>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Expanded Childcare services and network for students</w:t>
            </w:r>
          </w:p>
          <w:p w14:paraId="134D42B8" w14:textId="77777777" w:rsidR="00F91276" w:rsidRDefault="00F91276" w:rsidP="00F77C33">
            <w:pPr>
              <w:spacing w:after="0" w:line="240" w:lineRule="auto"/>
              <w:rPr>
                <w:rFonts w:asciiTheme="minorHAnsi" w:eastAsia="Times New Roman" w:hAnsiTheme="minorHAnsi" w:cstheme="minorHAnsi"/>
                <w:i/>
                <w:iCs/>
                <w:color w:val="auto"/>
                <w:sz w:val="18"/>
                <w:szCs w:val="18"/>
              </w:rPr>
            </w:pPr>
          </w:p>
          <w:p w14:paraId="0F2F856E" w14:textId="31D62FD4" w:rsidR="00F91276" w:rsidRPr="00611F1B" w:rsidRDefault="00F91276" w:rsidP="00F77C33">
            <w:pPr>
              <w:spacing w:after="0" w:line="240" w:lineRule="auto"/>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Improved student outcomes</w:t>
            </w:r>
          </w:p>
        </w:tc>
        <w:tc>
          <w:tcPr>
            <w:tcW w:w="2700" w:type="dxa"/>
            <w:shd w:val="clear" w:color="auto" w:fill="auto"/>
          </w:tcPr>
          <w:p w14:paraId="2D4FEDD9" w14:textId="77777777" w:rsidR="00167819" w:rsidRDefault="00167819" w:rsidP="00F77C33">
            <w:pPr>
              <w:spacing w:after="0" w:line="240" w:lineRule="auto"/>
              <w:rPr>
                <w:rFonts w:asciiTheme="minorHAnsi" w:eastAsia="Times New Roman" w:hAnsiTheme="minorHAnsi" w:cstheme="minorHAnsi"/>
                <w:i/>
                <w:iCs/>
                <w:color w:val="auto"/>
                <w:sz w:val="18"/>
                <w:szCs w:val="18"/>
              </w:rPr>
            </w:pPr>
          </w:p>
          <w:p w14:paraId="607CBE20" w14:textId="77777777" w:rsidR="004D0669" w:rsidRDefault="00167819" w:rsidP="00F77C33">
            <w:pPr>
              <w:spacing w:after="0" w:line="240" w:lineRule="auto"/>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Program and service growth</w:t>
            </w:r>
          </w:p>
          <w:p w14:paraId="2B792330" w14:textId="77777777" w:rsidR="00167819" w:rsidRDefault="00167819" w:rsidP="00F77C33">
            <w:pPr>
              <w:spacing w:after="0" w:line="240" w:lineRule="auto"/>
              <w:rPr>
                <w:rFonts w:asciiTheme="minorHAnsi" w:eastAsia="Times New Roman" w:hAnsiTheme="minorHAnsi" w:cstheme="minorHAnsi"/>
                <w:i/>
                <w:iCs/>
                <w:color w:val="auto"/>
                <w:sz w:val="18"/>
                <w:szCs w:val="18"/>
              </w:rPr>
            </w:pPr>
          </w:p>
          <w:p w14:paraId="176B212F" w14:textId="77777777" w:rsidR="00167819" w:rsidRDefault="00167819" w:rsidP="00F77C33">
            <w:pPr>
              <w:spacing w:after="0" w:line="240" w:lineRule="auto"/>
              <w:rPr>
                <w:rFonts w:asciiTheme="minorHAnsi" w:eastAsia="Times New Roman" w:hAnsiTheme="minorHAnsi" w:cstheme="minorHAnsi"/>
                <w:i/>
                <w:iCs/>
                <w:color w:val="auto"/>
                <w:sz w:val="18"/>
                <w:szCs w:val="18"/>
              </w:rPr>
            </w:pPr>
          </w:p>
          <w:p w14:paraId="7D099334" w14:textId="77777777" w:rsidR="00167819" w:rsidRDefault="00167819" w:rsidP="00F77C33">
            <w:pPr>
              <w:spacing w:after="0" w:line="240" w:lineRule="auto"/>
              <w:rPr>
                <w:rFonts w:asciiTheme="minorHAnsi" w:eastAsia="Times New Roman" w:hAnsiTheme="minorHAnsi" w:cstheme="minorHAnsi"/>
                <w:i/>
                <w:iCs/>
                <w:color w:val="auto"/>
                <w:sz w:val="18"/>
                <w:szCs w:val="18"/>
              </w:rPr>
            </w:pPr>
          </w:p>
          <w:p w14:paraId="73FF26B3" w14:textId="77777777" w:rsidR="00167819" w:rsidRDefault="00167819" w:rsidP="00F77C33">
            <w:pPr>
              <w:spacing w:after="0" w:line="240" w:lineRule="auto"/>
              <w:rPr>
                <w:rFonts w:asciiTheme="minorHAnsi" w:eastAsia="Times New Roman" w:hAnsiTheme="minorHAnsi" w:cstheme="minorHAnsi"/>
                <w:i/>
                <w:iCs/>
                <w:color w:val="auto"/>
                <w:sz w:val="18"/>
                <w:szCs w:val="18"/>
              </w:rPr>
            </w:pPr>
          </w:p>
          <w:p w14:paraId="2D732F7E" w14:textId="77777777" w:rsidR="00167819" w:rsidRDefault="00167819" w:rsidP="00F77C33">
            <w:pPr>
              <w:spacing w:after="0" w:line="240" w:lineRule="auto"/>
              <w:rPr>
                <w:rFonts w:asciiTheme="minorHAnsi" w:eastAsia="Times New Roman" w:hAnsiTheme="minorHAnsi" w:cstheme="minorHAnsi"/>
                <w:i/>
                <w:iCs/>
                <w:color w:val="auto"/>
                <w:sz w:val="18"/>
                <w:szCs w:val="18"/>
              </w:rPr>
            </w:pPr>
          </w:p>
          <w:p w14:paraId="0AAB7433" w14:textId="77777777" w:rsidR="00167819" w:rsidRDefault="00167819" w:rsidP="00F77C33">
            <w:pPr>
              <w:spacing w:after="0" w:line="240" w:lineRule="auto"/>
              <w:rPr>
                <w:rFonts w:asciiTheme="minorHAnsi" w:eastAsia="Times New Roman" w:hAnsiTheme="minorHAnsi" w:cstheme="minorHAnsi"/>
                <w:i/>
                <w:iCs/>
                <w:color w:val="auto"/>
                <w:sz w:val="18"/>
                <w:szCs w:val="18"/>
              </w:rPr>
            </w:pPr>
          </w:p>
          <w:p w14:paraId="77A65C52" w14:textId="77777777" w:rsidR="00F91276" w:rsidRDefault="00F91276" w:rsidP="00F77C33">
            <w:pPr>
              <w:spacing w:after="0" w:line="240" w:lineRule="auto"/>
              <w:rPr>
                <w:rFonts w:asciiTheme="minorHAnsi" w:eastAsia="Times New Roman" w:hAnsiTheme="minorHAnsi" w:cstheme="minorHAnsi"/>
                <w:i/>
                <w:iCs/>
                <w:color w:val="auto"/>
                <w:sz w:val="18"/>
                <w:szCs w:val="18"/>
              </w:rPr>
            </w:pPr>
          </w:p>
          <w:p w14:paraId="187B48C9" w14:textId="77777777" w:rsidR="00F91276" w:rsidRDefault="00F91276" w:rsidP="00F77C33">
            <w:pPr>
              <w:spacing w:after="0" w:line="240" w:lineRule="auto"/>
              <w:rPr>
                <w:rFonts w:asciiTheme="minorHAnsi" w:eastAsia="Times New Roman" w:hAnsiTheme="minorHAnsi" w:cstheme="minorHAnsi"/>
                <w:i/>
                <w:iCs/>
                <w:color w:val="auto"/>
                <w:sz w:val="18"/>
                <w:szCs w:val="18"/>
              </w:rPr>
            </w:pPr>
          </w:p>
          <w:p w14:paraId="366AC208" w14:textId="77777777" w:rsidR="00F91276" w:rsidRDefault="00F91276" w:rsidP="00F77C33">
            <w:pPr>
              <w:spacing w:after="0" w:line="240" w:lineRule="auto"/>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Program expansion</w:t>
            </w:r>
          </w:p>
          <w:p w14:paraId="4D99A4C0" w14:textId="77777777" w:rsidR="00F91276" w:rsidRDefault="00F91276" w:rsidP="00F77C33">
            <w:pPr>
              <w:spacing w:after="0" w:line="240" w:lineRule="auto"/>
              <w:rPr>
                <w:rFonts w:asciiTheme="minorHAnsi" w:eastAsia="Times New Roman" w:hAnsiTheme="minorHAnsi" w:cstheme="minorHAnsi"/>
                <w:i/>
                <w:iCs/>
                <w:color w:val="auto"/>
                <w:sz w:val="18"/>
                <w:szCs w:val="18"/>
              </w:rPr>
            </w:pPr>
          </w:p>
          <w:p w14:paraId="5CEE4C68" w14:textId="77777777" w:rsidR="00F91276" w:rsidRDefault="00F91276" w:rsidP="00F77C33">
            <w:pPr>
              <w:spacing w:after="0" w:line="240" w:lineRule="auto"/>
              <w:rPr>
                <w:rFonts w:asciiTheme="minorHAnsi" w:eastAsia="Times New Roman" w:hAnsiTheme="minorHAnsi" w:cstheme="minorHAnsi"/>
                <w:i/>
                <w:iCs/>
                <w:color w:val="auto"/>
                <w:sz w:val="18"/>
                <w:szCs w:val="18"/>
              </w:rPr>
            </w:pPr>
          </w:p>
          <w:p w14:paraId="682E8459" w14:textId="77777777" w:rsidR="00F91276" w:rsidRDefault="00F91276" w:rsidP="00F77C33">
            <w:pPr>
              <w:spacing w:after="0" w:line="240" w:lineRule="auto"/>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Facility and program expansion</w:t>
            </w:r>
          </w:p>
          <w:p w14:paraId="784B96A0" w14:textId="77777777" w:rsidR="00F91276" w:rsidRDefault="00F91276" w:rsidP="00F77C33">
            <w:pPr>
              <w:spacing w:after="0" w:line="240" w:lineRule="auto"/>
              <w:rPr>
                <w:rFonts w:asciiTheme="minorHAnsi" w:eastAsia="Times New Roman" w:hAnsiTheme="minorHAnsi" w:cstheme="minorHAnsi"/>
                <w:i/>
                <w:iCs/>
                <w:color w:val="auto"/>
                <w:sz w:val="18"/>
                <w:szCs w:val="18"/>
              </w:rPr>
            </w:pPr>
          </w:p>
          <w:p w14:paraId="1C6266CE" w14:textId="77777777" w:rsidR="00F91276" w:rsidRDefault="00F91276" w:rsidP="00F77C33">
            <w:pPr>
              <w:spacing w:after="0" w:line="240" w:lineRule="auto"/>
              <w:rPr>
                <w:rFonts w:asciiTheme="minorHAnsi" w:eastAsia="Times New Roman" w:hAnsiTheme="minorHAnsi" w:cstheme="minorHAnsi"/>
                <w:i/>
                <w:iCs/>
                <w:color w:val="auto"/>
                <w:sz w:val="18"/>
                <w:szCs w:val="18"/>
              </w:rPr>
            </w:pPr>
          </w:p>
          <w:p w14:paraId="43DA3FFA" w14:textId="6057D66E" w:rsidR="00F91276" w:rsidRPr="00611F1B" w:rsidRDefault="00F91276" w:rsidP="00F77C33">
            <w:pPr>
              <w:spacing w:after="0" w:line="240" w:lineRule="auto"/>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Improved transition rates</w:t>
            </w:r>
          </w:p>
        </w:tc>
      </w:tr>
      <w:tr w:rsidR="004D0669" w:rsidRPr="004978C3" w14:paraId="0CBB1C8F" w14:textId="77777777" w:rsidTr="00F77C33">
        <w:trPr>
          <w:tblHeader/>
        </w:trPr>
        <w:tc>
          <w:tcPr>
            <w:tcW w:w="7830" w:type="dxa"/>
            <w:gridSpan w:val="3"/>
            <w:shd w:val="clear" w:color="000000" w:fill="808080"/>
            <w:noWrap/>
            <w:vAlign w:val="center"/>
          </w:tcPr>
          <w:p w14:paraId="5AC45C3B" w14:textId="77777777" w:rsidR="004D0669" w:rsidRPr="004978C3" w:rsidRDefault="004D0669" w:rsidP="00F77C33">
            <w:pPr>
              <w:spacing w:after="0" w:line="240" w:lineRule="auto"/>
              <w:jc w:val="center"/>
              <w:rPr>
                <w:rFonts w:ascii="Avenir Roman" w:eastAsia="Times New Roman" w:hAnsi="Avenir Roman" w:cs="Arial"/>
                <w:b/>
                <w:bCs/>
                <w:color w:val="FFFFFF"/>
                <w:sz w:val="18"/>
                <w:szCs w:val="18"/>
              </w:rPr>
            </w:pPr>
            <w:r w:rsidRPr="004978C3">
              <w:rPr>
                <w:rFonts w:ascii="Avenir Roman" w:eastAsia="Times New Roman" w:hAnsi="Avenir Roman" w:cs="Arial"/>
                <w:b/>
                <w:bCs/>
                <w:color w:val="FFFFFF"/>
                <w:sz w:val="18"/>
                <w:szCs w:val="18"/>
              </w:rPr>
              <w:t>Assumptions</w:t>
            </w:r>
          </w:p>
        </w:tc>
        <w:tc>
          <w:tcPr>
            <w:tcW w:w="7290" w:type="dxa"/>
            <w:gridSpan w:val="3"/>
            <w:shd w:val="clear" w:color="000000" w:fill="808080"/>
            <w:noWrap/>
            <w:vAlign w:val="center"/>
          </w:tcPr>
          <w:p w14:paraId="3A132D3C" w14:textId="77777777" w:rsidR="004D0669" w:rsidRPr="004978C3" w:rsidRDefault="004D0669" w:rsidP="00F77C33">
            <w:pPr>
              <w:spacing w:after="0" w:line="240" w:lineRule="auto"/>
              <w:jc w:val="center"/>
              <w:rPr>
                <w:rFonts w:ascii="Avenir Roman" w:eastAsia="Times New Roman" w:hAnsi="Avenir Roman" w:cs="Arial"/>
                <w:b/>
                <w:bCs/>
                <w:color w:val="FFFFFF"/>
                <w:sz w:val="18"/>
                <w:szCs w:val="18"/>
              </w:rPr>
            </w:pPr>
            <w:r w:rsidRPr="004978C3">
              <w:rPr>
                <w:rFonts w:ascii="Avenir Roman" w:eastAsia="Times New Roman" w:hAnsi="Avenir Roman" w:cs="Arial"/>
                <w:b/>
                <w:bCs/>
                <w:color w:val="FFFFFF"/>
                <w:sz w:val="18"/>
                <w:szCs w:val="18"/>
              </w:rPr>
              <w:t>External Factors</w:t>
            </w:r>
          </w:p>
        </w:tc>
      </w:tr>
      <w:tr w:rsidR="004D0669" w:rsidRPr="0088764F" w14:paraId="6FCD8CFC" w14:textId="77777777" w:rsidTr="00F77C33">
        <w:trPr>
          <w:trHeight w:val="872"/>
        </w:trPr>
        <w:tc>
          <w:tcPr>
            <w:tcW w:w="7830" w:type="dxa"/>
            <w:gridSpan w:val="3"/>
            <w:shd w:val="clear" w:color="auto" w:fill="auto"/>
            <w:noWrap/>
            <w:hideMark/>
          </w:tcPr>
          <w:p w14:paraId="0143518D" w14:textId="1A5BCA3F" w:rsidR="004D0669" w:rsidRPr="006555B0" w:rsidRDefault="004D0669" w:rsidP="00F77C33">
            <w:pPr>
              <w:pStyle w:val="NormalWeb"/>
              <w:numPr>
                <w:ilvl w:val="0"/>
                <w:numId w:val="20"/>
              </w:numPr>
              <w:spacing w:before="0" w:beforeAutospacing="0" w:after="0" w:afterAutospacing="0"/>
              <w:textAlignment w:val="baseline"/>
              <w:rPr>
                <w:rFonts w:asciiTheme="minorHAnsi" w:hAnsiTheme="minorHAnsi" w:cstheme="minorHAnsi"/>
                <w:sz w:val="18"/>
                <w:szCs w:val="18"/>
              </w:rPr>
            </w:pPr>
            <w:r w:rsidRPr="006555B0">
              <w:rPr>
                <w:rFonts w:ascii="Avenir Next" w:eastAsia="Lato" w:hAnsi="Avenir Next" w:cs="Lato"/>
                <w:sz w:val="22"/>
                <w:szCs w:val="22"/>
              </w:rPr>
              <w:br w:type="page"/>
            </w:r>
            <w:r w:rsidR="006555B0">
              <w:rPr>
                <w:rFonts w:ascii="Calibri" w:hAnsi="Calibri" w:cs="Calibri"/>
                <w:sz w:val="18"/>
                <w:szCs w:val="18"/>
              </w:rPr>
              <w:t>Marketing efforts will be embraced and produce results</w:t>
            </w:r>
            <w:r w:rsidRPr="006555B0">
              <w:rPr>
                <w:rFonts w:ascii="Calibri" w:hAnsi="Calibri" w:cs="Calibri"/>
                <w:sz w:val="18"/>
                <w:szCs w:val="18"/>
              </w:rPr>
              <w:t> </w:t>
            </w:r>
            <w:r w:rsidRPr="006555B0">
              <w:rPr>
                <w:rFonts w:ascii="Calibri" w:hAnsi="Calibri" w:cs="Calibri"/>
                <w:sz w:val="18"/>
                <w:szCs w:val="18"/>
              </w:rPr>
              <w:t> </w:t>
            </w:r>
            <w:r w:rsidRPr="006555B0">
              <w:rPr>
                <w:rFonts w:ascii="Calibri" w:hAnsi="Calibri" w:cs="Calibri"/>
                <w:sz w:val="18"/>
                <w:szCs w:val="18"/>
              </w:rPr>
              <w:t> </w:t>
            </w:r>
          </w:p>
          <w:p w14:paraId="0E9C3929" w14:textId="606DBB1C" w:rsidR="004D0669" w:rsidRPr="006555B0" w:rsidRDefault="00EC62EF" w:rsidP="00F77C33">
            <w:pPr>
              <w:pStyle w:val="NormalWeb"/>
              <w:numPr>
                <w:ilvl w:val="0"/>
                <w:numId w:val="20"/>
              </w:numPr>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College students and mentors are available and willing to assist</w:t>
            </w:r>
          </w:p>
          <w:p w14:paraId="1A499072" w14:textId="50970187" w:rsidR="004D0669" w:rsidRPr="006555B0" w:rsidRDefault="004D0669" w:rsidP="00EC62EF">
            <w:pPr>
              <w:pStyle w:val="NormalWeb"/>
              <w:spacing w:before="0" w:beforeAutospacing="0" w:after="0" w:afterAutospacing="0"/>
              <w:ind w:left="720"/>
              <w:textAlignment w:val="baseline"/>
              <w:rPr>
                <w:rFonts w:asciiTheme="minorHAnsi" w:hAnsiTheme="minorHAnsi" w:cstheme="minorHAnsi"/>
                <w:sz w:val="18"/>
                <w:szCs w:val="18"/>
              </w:rPr>
            </w:pPr>
            <w:r w:rsidRPr="006555B0">
              <w:rPr>
                <w:rFonts w:asciiTheme="minorHAnsi" w:hAnsiTheme="minorHAnsi" w:cstheme="minorHAnsi"/>
                <w:sz w:val="18"/>
                <w:szCs w:val="18"/>
              </w:rPr>
              <w:t> </w:t>
            </w:r>
            <w:r w:rsidRPr="006555B0">
              <w:rPr>
                <w:rFonts w:asciiTheme="minorHAnsi" w:hAnsiTheme="minorHAnsi" w:cstheme="minorHAnsi"/>
                <w:sz w:val="18"/>
                <w:szCs w:val="18"/>
              </w:rPr>
              <w:t> </w:t>
            </w:r>
            <w:r w:rsidRPr="006555B0">
              <w:rPr>
                <w:rFonts w:asciiTheme="minorHAnsi" w:hAnsiTheme="minorHAnsi" w:cstheme="minorHAnsi"/>
                <w:sz w:val="18"/>
                <w:szCs w:val="18"/>
              </w:rPr>
              <w:t> </w:t>
            </w:r>
          </w:p>
        </w:tc>
        <w:tc>
          <w:tcPr>
            <w:tcW w:w="7290" w:type="dxa"/>
            <w:gridSpan w:val="3"/>
            <w:shd w:val="clear" w:color="auto" w:fill="auto"/>
            <w:noWrap/>
            <w:hideMark/>
          </w:tcPr>
          <w:p w14:paraId="13372D63" w14:textId="77777777" w:rsidR="004D0669" w:rsidRPr="006555B0" w:rsidRDefault="004D0669" w:rsidP="00F77C33">
            <w:pPr>
              <w:spacing w:after="0" w:line="240" w:lineRule="auto"/>
              <w:rPr>
                <w:rFonts w:ascii="Calibri" w:hAnsi="Calibri" w:cs="Calibri"/>
                <w:color w:val="auto"/>
                <w:sz w:val="18"/>
                <w:szCs w:val="18"/>
              </w:rPr>
            </w:pPr>
            <w:r w:rsidRPr="006555B0">
              <w:rPr>
                <w:rFonts w:ascii="Calibri" w:hAnsi="Calibri" w:cs="Calibri"/>
                <w:color w:val="auto"/>
                <w:sz w:val="18"/>
                <w:szCs w:val="18"/>
              </w:rPr>
              <w:t>Economy, unemployment rate, state funding.</w:t>
            </w:r>
          </w:p>
          <w:p w14:paraId="46D4E121" w14:textId="77777777" w:rsidR="004D0669" w:rsidRPr="006555B0" w:rsidRDefault="004D0669" w:rsidP="00F77C33">
            <w:pPr>
              <w:spacing w:after="0" w:line="240" w:lineRule="auto"/>
              <w:rPr>
                <w:rFonts w:ascii="Arial" w:eastAsia="Times New Roman" w:hAnsi="Arial" w:cs="Arial"/>
                <w:color w:val="auto"/>
                <w:sz w:val="18"/>
                <w:szCs w:val="18"/>
              </w:rPr>
            </w:pPr>
          </w:p>
        </w:tc>
      </w:tr>
    </w:tbl>
    <w:p w14:paraId="6C54955A" w14:textId="77777777" w:rsidR="00084B29" w:rsidRDefault="00084B29" w:rsidP="00851D28">
      <w:pPr>
        <w:tabs>
          <w:tab w:val="left" w:pos="1825"/>
        </w:tabs>
      </w:pPr>
    </w:p>
    <w:p w14:paraId="1A51BC9A" w14:textId="4F260772" w:rsidR="00851D28" w:rsidRPr="000F0E15" w:rsidRDefault="00851D28" w:rsidP="00851D28">
      <w:pPr>
        <w:tabs>
          <w:tab w:val="left" w:pos="1825"/>
        </w:tabs>
        <w:rPr>
          <w:rFonts w:ascii="Times New Roman" w:eastAsia="Times New Roman" w:hAnsi="Times New Roman" w:cs="Times New Roman"/>
          <w:b/>
          <w:color w:val="auto"/>
        </w:rPr>
      </w:pPr>
      <w:r>
        <w:lastRenderedPageBreak/>
        <w:t>Goal Statement</w:t>
      </w:r>
      <w:r w:rsidR="00084B29" w:rsidRPr="003A363A">
        <w:rPr>
          <w:rFonts w:asciiTheme="minorHAnsi" w:eastAsiaTheme="minorEastAsia" w:hAnsiTheme="minorHAnsi" w:cstheme="minorHAnsi"/>
          <w:b/>
          <w:color w:val="auto"/>
        </w:rPr>
        <w:t xml:space="preserve">:  </w:t>
      </w:r>
      <w:r w:rsidR="00084B29" w:rsidRPr="000F0E15">
        <w:rPr>
          <w:rFonts w:asciiTheme="minorHAnsi" w:eastAsiaTheme="minorEastAsia" w:hAnsiTheme="minorHAnsi" w:cstheme="minorHAnsi"/>
          <w:b/>
          <w:color w:val="auto"/>
        </w:rPr>
        <w:t>Improve data system collaboration to better evaluate progress and measure program efficiency and effectiveness</w:t>
      </w:r>
    </w:p>
    <w:tbl>
      <w:tblPr>
        <w:tblW w:w="5256" w:type="pct"/>
        <w:tblInd w:w="-18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2160"/>
        <w:gridCol w:w="3240"/>
        <w:gridCol w:w="2430"/>
        <w:gridCol w:w="2430"/>
        <w:gridCol w:w="2160"/>
        <w:gridCol w:w="2700"/>
      </w:tblGrid>
      <w:tr w:rsidR="00851D28" w:rsidRPr="004978C3" w14:paraId="45C48F4F" w14:textId="77777777" w:rsidTr="00F77C33">
        <w:trPr>
          <w:tblHeader/>
        </w:trPr>
        <w:tc>
          <w:tcPr>
            <w:tcW w:w="2160" w:type="dxa"/>
            <w:shd w:val="clear" w:color="000000" w:fill="002060"/>
            <w:vAlign w:val="center"/>
            <w:hideMark/>
          </w:tcPr>
          <w:p w14:paraId="4CBD23AE" w14:textId="77777777" w:rsidR="00851D28" w:rsidRPr="004978C3" w:rsidRDefault="00851D28" w:rsidP="00F77C3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Inputs</w:t>
            </w:r>
          </w:p>
        </w:tc>
        <w:tc>
          <w:tcPr>
            <w:tcW w:w="3240" w:type="dxa"/>
            <w:shd w:val="clear" w:color="000000" w:fill="621E7C"/>
            <w:vAlign w:val="center"/>
            <w:hideMark/>
          </w:tcPr>
          <w:p w14:paraId="0F0EABD9" w14:textId="77777777" w:rsidR="00851D28" w:rsidRPr="004978C3" w:rsidRDefault="00851D28" w:rsidP="00F77C3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Activities</w:t>
            </w:r>
          </w:p>
        </w:tc>
        <w:tc>
          <w:tcPr>
            <w:tcW w:w="2430" w:type="dxa"/>
            <w:shd w:val="clear" w:color="000000" w:fill="903F6C"/>
            <w:vAlign w:val="center"/>
            <w:hideMark/>
          </w:tcPr>
          <w:p w14:paraId="40E34AF2" w14:textId="77777777" w:rsidR="00851D28" w:rsidRPr="004978C3" w:rsidRDefault="00851D28" w:rsidP="00F77C3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Outputs</w:t>
            </w:r>
          </w:p>
        </w:tc>
        <w:tc>
          <w:tcPr>
            <w:tcW w:w="2430" w:type="dxa"/>
            <w:shd w:val="clear" w:color="000000" w:fill="B76059"/>
            <w:vAlign w:val="center"/>
            <w:hideMark/>
          </w:tcPr>
          <w:p w14:paraId="6ABEF8B5" w14:textId="77777777" w:rsidR="00851D28" w:rsidRPr="004978C3" w:rsidRDefault="00851D28" w:rsidP="00F77C3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Immediate (Short-Term) Outcomes</w:t>
            </w:r>
          </w:p>
        </w:tc>
        <w:tc>
          <w:tcPr>
            <w:tcW w:w="2160" w:type="dxa"/>
            <w:shd w:val="clear" w:color="000000" w:fill="DB8240"/>
            <w:vAlign w:val="center"/>
            <w:hideMark/>
          </w:tcPr>
          <w:p w14:paraId="3B582CF1" w14:textId="77777777" w:rsidR="00851D28" w:rsidRPr="004978C3" w:rsidRDefault="00851D28" w:rsidP="00F77C3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Intermediate Outcomes</w:t>
            </w:r>
          </w:p>
        </w:tc>
        <w:tc>
          <w:tcPr>
            <w:tcW w:w="2700" w:type="dxa"/>
            <w:shd w:val="clear" w:color="000000" w:fill="FFA500"/>
            <w:vAlign w:val="center"/>
            <w:hideMark/>
          </w:tcPr>
          <w:p w14:paraId="40C0F6B0" w14:textId="77777777" w:rsidR="00851D28" w:rsidRPr="004978C3" w:rsidRDefault="00851D28" w:rsidP="00F77C3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Long-Term Outcomes / Impact</w:t>
            </w:r>
          </w:p>
        </w:tc>
      </w:tr>
      <w:tr w:rsidR="00851D28" w:rsidRPr="004978C3" w14:paraId="5E7BB56B" w14:textId="77777777" w:rsidTr="00F77C33">
        <w:trPr>
          <w:trHeight w:val="197"/>
        </w:trPr>
        <w:tc>
          <w:tcPr>
            <w:tcW w:w="2160" w:type="dxa"/>
            <w:shd w:val="clear" w:color="auto" w:fill="auto"/>
            <w:hideMark/>
          </w:tcPr>
          <w:p w14:paraId="20BAAD95" w14:textId="77777777" w:rsidR="00851D28" w:rsidRPr="00547B50" w:rsidRDefault="00851D28" w:rsidP="00F77C33">
            <w:pPr>
              <w:spacing w:after="0" w:line="240" w:lineRule="auto"/>
              <w:jc w:val="center"/>
              <w:rPr>
                <w:rFonts w:ascii="Avenir Roman" w:eastAsia="Times New Roman" w:hAnsi="Avenir Roman" w:cs="Arial"/>
                <w:i/>
                <w:iCs/>
                <w:color w:val="757171"/>
                <w:sz w:val="20"/>
                <w:szCs w:val="20"/>
              </w:rPr>
            </w:pPr>
            <w:r w:rsidRPr="00547B50">
              <w:rPr>
                <w:rFonts w:ascii="Avenir Roman" w:eastAsia="Times New Roman" w:hAnsi="Avenir Roman" w:cs="Arial"/>
                <w:i/>
                <w:iCs/>
                <w:color w:val="757171"/>
                <w:sz w:val="20"/>
                <w:szCs w:val="20"/>
              </w:rPr>
              <w:t>In order to accomplish our set of activities we will need the following:</w:t>
            </w:r>
          </w:p>
        </w:tc>
        <w:tc>
          <w:tcPr>
            <w:tcW w:w="3240" w:type="dxa"/>
            <w:shd w:val="clear" w:color="auto" w:fill="auto"/>
            <w:hideMark/>
          </w:tcPr>
          <w:p w14:paraId="34A1E57A" w14:textId="77777777" w:rsidR="00851D28" w:rsidRPr="00547B50" w:rsidRDefault="00851D28" w:rsidP="00F77C33">
            <w:pPr>
              <w:spacing w:after="0" w:line="240" w:lineRule="auto"/>
              <w:jc w:val="center"/>
              <w:rPr>
                <w:rFonts w:ascii="Avenir Roman" w:eastAsia="Times New Roman" w:hAnsi="Avenir Roman" w:cs="Arial"/>
                <w:i/>
                <w:iCs/>
                <w:color w:val="757171"/>
                <w:sz w:val="20"/>
                <w:szCs w:val="20"/>
              </w:rPr>
            </w:pPr>
            <w:r w:rsidRPr="00547B50">
              <w:rPr>
                <w:rFonts w:ascii="Avenir Roman" w:eastAsia="Times New Roman" w:hAnsi="Avenir Roman" w:cs="Arial"/>
                <w:i/>
                <w:iCs/>
                <w:color w:val="757171"/>
                <w:sz w:val="20"/>
                <w:szCs w:val="20"/>
              </w:rPr>
              <w:t>In order to address our problem or asset we will accomplish the following activities:</w:t>
            </w:r>
          </w:p>
        </w:tc>
        <w:tc>
          <w:tcPr>
            <w:tcW w:w="2430" w:type="dxa"/>
            <w:shd w:val="clear" w:color="auto" w:fill="auto"/>
            <w:hideMark/>
          </w:tcPr>
          <w:p w14:paraId="41ED4393" w14:textId="77777777" w:rsidR="00851D28" w:rsidRPr="00547B50" w:rsidRDefault="00851D28" w:rsidP="00F77C33">
            <w:pPr>
              <w:spacing w:after="0" w:line="240" w:lineRule="auto"/>
              <w:jc w:val="center"/>
              <w:rPr>
                <w:rFonts w:ascii="Avenir Roman" w:eastAsia="Times New Roman" w:hAnsi="Avenir Roman" w:cs="Arial"/>
                <w:i/>
                <w:iCs/>
                <w:color w:val="757171"/>
                <w:sz w:val="20"/>
                <w:szCs w:val="20"/>
              </w:rPr>
            </w:pPr>
            <w:r w:rsidRPr="00547B50">
              <w:rPr>
                <w:rFonts w:ascii="Avenir Roman" w:eastAsia="Times New Roman" w:hAnsi="Avenir Roman" w:cs="Arial"/>
                <w:i/>
                <w:iCs/>
                <w:color w:val="757171"/>
                <w:sz w:val="20"/>
                <w:szCs w:val="20"/>
              </w:rPr>
              <w:t>We expect that once accomplished, these activities will produce the following evidence or service delivery:</w:t>
            </w:r>
          </w:p>
        </w:tc>
        <w:tc>
          <w:tcPr>
            <w:tcW w:w="2430" w:type="dxa"/>
            <w:shd w:val="clear" w:color="auto" w:fill="auto"/>
            <w:hideMark/>
          </w:tcPr>
          <w:p w14:paraId="46463877" w14:textId="77777777" w:rsidR="00851D28" w:rsidRPr="00547B50" w:rsidRDefault="00851D28" w:rsidP="00F77C33">
            <w:pPr>
              <w:spacing w:after="0" w:line="240" w:lineRule="auto"/>
              <w:jc w:val="center"/>
              <w:rPr>
                <w:rFonts w:ascii="Avenir Roman" w:eastAsia="Times New Roman" w:hAnsi="Avenir Roman" w:cs="Arial"/>
                <w:i/>
                <w:iCs/>
                <w:color w:val="757171"/>
                <w:sz w:val="20"/>
                <w:szCs w:val="20"/>
              </w:rPr>
            </w:pPr>
            <w:r w:rsidRPr="00547B50">
              <w:rPr>
                <w:rFonts w:ascii="Avenir Roman" w:eastAsia="Times New Roman" w:hAnsi="Avenir Roman" w:cs="Arial"/>
                <w:i/>
                <w:iCs/>
                <w:color w:val="757171"/>
                <w:sz w:val="20"/>
                <w:szCs w:val="20"/>
              </w:rPr>
              <w:t>We expect that if accomplished these activities will lead to the following changes in the next year</w:t>
            </w:r>
          </w:p>
        </w:tc>
        <w:tc>
          <w:tcPr>
            <w:tcW w:w="2160" w:type="dxa"/>
            <w:shd w:val="clear" w:color="auto" w:fill="auto"/>
            <w:hideMark/>
          </w:tcPr>
          <w:p w14:paraId="0EF113D0" w14:textId="77777777" w:rsidR="00851D28" w:rsidRPr="00547B50" w:rsidRDefault="00851D28" w:rsidP="00F77C33">
            <w:pPr>
              <w:spacing w:after="0" w:line="240" w:lineRule="auto"/>
              <w:jc w:val="center"/>
              <w:rPr>
                <w:rFonts w:ascii="Avenir Roman" w:eastAsia="Times New Roman" w:hAnsi="Avenir Roman" w:cs="Arial"/>
                <w:i/>
                <w:iCs/>
                <w:color w:val="757171"/>
                <w:sz w:val="20"/>
                <w:szCs w:val="20"/>
              </w:rPr>
            </w:pPr>
            <w:r w:rsidRPr="00547B50">
              <w:rPr>
                <w:rFonts w:ascii="Avenir Roman" w:eastAsia="Times New Roman" w:hAnsi="Avenir Roman" w:cs="Arial"/>
                <w:i/>
                <w:iCs/>
                <w:color w:val="757171"/>
                <w:sz w:val="20"/>
                <w:szCs w:val="20"/>
              </w:rPr>
              <w:t>We expect that if accomplished these activities will lead to the following changes in 1-3 years</w:t>
            </w:r>
          </w:p>
        </w:tc>
        <w:tc>
          <w:tcPr>
            <w:tcW w:w="2700" w:type="dxa"/>
            <w:shd w:val="clear" w:color="auto" w:fill="auto"/>
            <w:hideMark/>
          </w:tcPr>
          <w:p w14:paraId="5191B93A" w14:textId="77777777" w:rsidR="00851D28" w:rsidRPr="00547B50" w:rsidRDefault="00851D28" w:rsidP="00F77C33">
            <w:pPr>
              <w:spacing w:after="0" w:line="240" w:lineRule="auto"/>
              <w:jc w:val="center"/>
              <w:rPr>
                <w:rFonts w:ascii="Avenir Roman" w:eastAsia="Times New Roman" w:hAnsi="Avenir Roman" w:cs="Arial"/>
                <w:i/>
                <w:iCs/>
                <w:color w:val="757171"/>
                <w:sz w:val="20"/>
                <w:szCs w:val="20"/>
              </w:rPr>
            </w:pPr>
            <w:r w:rsidRPr="00547B50">
              <w:rPr>
                <w:rFonts w:ascii="Avenir Roman" w:eastAsia="Times New Roman" w:hAnsi="Avenir Roman" w:cs="Arial"/>
                <w:i/>
                <w:iCs/>
                <w:color w:val="757171"/>
                <w:sz w:val="20"/>
                <w:szCs w:val="20"/>
              </w:rPr>
              <w:t>We expect that if accomplished these activities will lead to the following changes in 3-5 years</w:t>
            </w:r>
          </w:p>
        </w:tc>
      </w:tr>
      <w:tr w:rsidR="00851D28" w:rsidRPr="00D15CFA" w14:paraId="72DAE11A" w14:textId="77777777" w:rsidTr="00F77C33">
        <w:trPr>
          <w:trHeight w:val="4688"/>
        </w:trPr>
        <w:tc>
          <w:tcPr>
            <w:tcW w:w="2160" w:type="dxa"/>
            <w:shd w:val="clear" w:color="auto" w:fill="auto"/>
          </w:tcPr>
          <w:p w14:paraId="475AAC1C" w14:textId="77777777" w:rsidR="00851D28" w:rsidRDefault="005F56D3" w:rsidP="00F77C33">
            <w:pPr>
              <w:rPr>
                <w:rFonts w:asciiTheme="minorHAnsi" w:eastAsia="Times New Roman" w:hAnsiTheme="minorHAnsi" w:cstheme="minorHAnsi"/>
                <w:i/>
                <w:iCs/>
                <w:color w:val="757171"/>
                <w:sz w:val="18"/>
                <w:szCs w:val="18"/>
              </w:rPr>
            </w:pPr>
            <w:r>
              <w:rPr>
                <w:rFonts w:asciiTheme="minorHAnsi" w:eastAsia="Times New Roman" w:hAnsiTheme="minorHAnsi" w:cstheme="minorHAnsi"/>
                <w:i/>
                <w:iCs/>
                <w:color w:val="757171"/>
                <w:sz w:val="18"/>
                <w:szCs w:val="18"/>
              </w:rPr>
              <w:t>Community Pro Suites</w:t>
            </w:r>
          </w:p>
          <w:p w14:paraId="199C9AB0" w14:textId="08A5B943" w:rsidR="005F56D3" w:rsidRDefault="005F56D3" w:rsidP="00F77C33">
            <w:pPr>
              <w:rPr>
                <w:rFonts w:asciiTheme="minorHAnsi" w:eastAsia="Times New Roman" w:hAnsiTheme="minorHAnsi" w:cstheme="minorHAnsi"/>
                <w:i/>
                <w:iCs/>
                <w:color w:val="757171"/>
                <w:sz w:val="18"/>
                <w:szCs w:val="18"/>
              </w:rPr>
            </w:pPr>
            <w:r>
              <w:rPr>
                <w:rFonts w:asciiTheme="minorHAnsi" w:eastAsia="Times New Roman" w:hAnsiTheme="minorHAnsi" w:cstheme="minorHAnsi"/>
                <w:i/>
                <w:iCs/>
                <w:color w:val="757171"/>
                <w:sz w:val="18"/>
                <w:szCs w:val="18"/>
              </w:rPr>
              <w:t>Training/Professional Development</w:t>
            </w:r>
          </w:p>
          <w:p w14:paraId="3D0CA5E3" w14:textId="3BD29B4D" w:rsidR="005F56D3" w:rsidRPr="004B6734" w:rsidRDefault="005F56D3" w:rsidP="00F77C33">
            <w:pPr>
              <w:rPr>
                <w:rFonts w:asciiTheme="minorHAnsi" w:eastAsia="Times New Roman" w:hAnsiTheme="minorHAnsi" w:cstheme="minorHAnsi"/>
                <w:i/>
                <w:iCs/>
                <w:color w:val="757171"/>
                <w:sz w:val="18"/>
                <w:szCs w:val="18"/>
              </w:rPr>
            </w:pPr>
          </w:p>
        </w:tc>
        <w:tc>
          <w:tcPr>
            <w:tcW w:w="3240" w:type="dxa"/>
            <w:shd w:val="clear" w:color="auto" w:fill="auto"/>
          </w:tcPr>
          <w:p w14:paraId="51B355DE" w14:textId="056285AE" w:rsidR="005F56D3" w:rsidRPr="005F56D3" w:rsidRDefault="005F56D3" w:rsidP="005F56D3">
            <w:pPr>
              <w:pStyle w:val="ListParagraph"/>
              <w:numPr>
                <w:ilvl w:val="0"/>
                <w:numId w:val="30"/>
              </w:numPr>
              <w:ind w:left="360"/>
              <w:rPr>
                <w:rFonts w:asciiTheme="minorHAnsi" w:hAnsiTheme="minorHAnsi" w:cstheme="minorHAnsi"/>
                <w:color w:val="auto"/>
                <w:sz w:val="18"/>
                <w:szCs w:val="18"/>
              </w:rPr>
            </w:pPr>
            <w:r w:rsidRPr="005F56D3">
              <w:rPr>
                <w:rFonts w:asciiTheme="minorHAnsi" w:hAnsiTheme="minorHAnsi" w:cstheme="minorHAnsi"/>
                <w:sz w:val="18"/>
                <w:szCs w:val="18"/>
              </w:rPr>
              <w:t xml:space="preserve">Establish consortium-wide progress and outcome </w:t>
            </w:r>
          </w:p>
          <w:p w14:paraId="67F1F585" w14:textId="77F1162A" w:rsidR="005F56D3" w:rsidRPr="005F56D3" w:rsidRDefault="005F56D3" w:rsidP="005F56D3">
            <w:pPr>
              <w:pStyle w:val="ListParagraph"/>
              <w:numPr>
                <w:ilvl w:val="0"/>
                <w:numId w:val="30"/>
              </w:numPr>
              <w:ind w:left="360"/>
              <w:rPr>
                <w:rFonts w:asciiTheme="minorHAnsi" w:hAnsiTheme="minorHAnsi" w:cstheme="minorHAnsi"/>
                <w:color w:val="auto"/>
                <w:sz w:val="18"/>
                <w:szCs w:val="18"/>
              </w:rPr>
            </w:pPr>
            <w:r w:rsidRPr="005F56D3">
              <w:rPr>
                <w:rFonts w:asciiTheme="minorHAnsi" w:hAnsiTheme="minorHAnsi" w:cstheme="minorHAnsi"/>
                <w:sz w:val="18"/>
                <w:szCs w:val="18"/>
              </w:rPr>
              <w:t>Establish ad-hoc data committee to review, analyze, and share findings to leadership on a regular basis to help drive program improvement</w:t>
            </w:r>
          </w:p>
          <w:p w14:paraId="4864ECBF" w14:textId="77777777" w:rsidR="005F56D3" w:rsidRPr="005F56D3" w:rsidRDefault="005F56D3" w:rsidP="005F56D3">
            <w:pPr>
              <w:pStyle w:val="ListParagraph"/>
              <w:numPr>
                <w:ilvl w:val="0"/>
                <w:numId w:val="30"/>
              </w:numPr>
              <w:ind w:left="360"/>
              <w:rPr>
                <w:rFonts w:asciiTheme="minorHAnsi" w:hAnsiTheme="minorHAnsi" w:cstheme="minorHAnsi"/>
                <w:color w:val="auto"/>
                <w:sz w:val="18"/>
                <w:szCs w:val="18"/>
              </w:rPr>
            </w:pPr>
            <w:r w:rsidRPr="005F56D3">
              <w:rPr>
                <w:rFonts w:asciiTheme="minorHAnsi" w:hAnsiTheme="minorHAnsi" w:cstheme="minorHAnsi"/>
                <w:color w:val="auto"/>
                <w:sz w:val="18"/>
                <w:szCs w:val="18"/>
              </w:rPr>
              <w:t>Implement Community Pro to share and track referrals and outcomes</w:t>
            </w:r>
          </w:p>
          <w:p w14:paraId="62DB37C6" w14:textId="77777777" w:rsidR="005F56D3" w:rsidRPr="005F56D3" w:rsidRDefault="005F56D3" w:rsidP="005F56D3">
            <w:pPr>
              <w:pStyle w:val="ListParagraph"/>
              <w:numPr>
                <w:ilvl w:val="0"/>
                <w:numId w:val="30"/>
              </w:numPr>
              <w:ind w:left="360"/>
              <w:rPr>
                <w:rFonts w:asciiTheme="minorHAnsi" w:hAnsiTheme="minorHAnsi" w:cstheme="minorHAnsi"/>
                <w:color w:val="auto"/>
                <w:sz w:val="18"/>
                <w:szCs w:val="18"/>
              </w:rPr>
            </w:pPr>
            <w:r w:rsidRPr="005F56D3">
              <w:rPr>
                <w:rFonts w:asciiTheme="minorHAnsi" w:hAnsiTheme="minorHAnsi" w:cstheme="minorHAnsi"/>
                <w:color w:val="auto"/>
                <w:sz w:val="18"/>
                <w:szCs w:val="18"/>
              </w:rPr>
              <w:t>Increase knowledge and access to TOPS pro throughout the consortium</w:t>
            </w:r>
          </w:p>
          <w:p w14:paraId="0EF77F59" w14:textId="77777777" w:rsidR="005F56D3" w:rsidRPr="005F56D3" w:rsidRDefault="005F56D3" w:rsidP="005F56D3">
            <w:pPr>
              <w:pStyle w:val="ListParagraph"/>
              <w:numPr>
                <w:ilvl w:val="0"/>
                <w:numId w:val="30"/>
              </w:numPr>
              <w:ind w:left="360"/>
              <w:rPr>
                <w:rFonts w:asciiTheme="minorHAnsi" w:hAnsiTheme="minorHAnsi" w:cstheme="minorHAnsi"/>
                <w:color w:val="auto"/>
                <w:sz w:val="18"/>
                <w:szCs w:val="18"/>
              </w:rPr>
            </w:pPr>
            <w:r w:rsidRPr="005F56D3">
              <w:rPr>
                <w:rFonts w:asciiTheme="minorHAnsi" w:hAnsiTheme="minorHAnsi" w:cstheme="minorHAnsi"/>
                <w:color w:val="auto"/>
                <w:sz w:val="18"/>
                <w:szCs w:val="18"/>
              </w:rPr>
              <w:t xml:space="preserve">Provide targeted professional development and training </w:t>
            </w:r>
          </w:p>
          <w:p w14:paraId="77BA7788" w14:textId="7D3E4114" w:rsidR="00851D28" w:rsidRPr="004B6734" w:rsidRDefault="00851D28" w:rsidP="005F56D3">
            <w:pPr>
              <w:pStyle w:val="ListParagraph"/>
              <w:ind w:left="360"/>
              <w:rPr>
                <w:rFonts w:ascii="Arial" w:eastAsia="Times New Roman" w:hAnsi="Arial" w:cs="Arial"/>
                <w:i/>
                <w:iCs/>
                <w:color w:val="757171"/>
                <w:sz w:val="18"/>
                <w:szCs w:val="18"/>
              </w:rPr>
            </w:pPr>
          </w:p>
        </w:tc>
        <w:tc>
          <w:tcPr>
            <w:tcW w:w="2430" w:type="dxa"/>
            <w:shd w:val="clear" w:color="auto" w:fill="auto"/>
          </w:tcPr>
          <w:p w14:paraId="4A93A775" w14:textId="77777777" w:rsidR="00851D28" w:rsidRDefault="005F56D3" w:rsidP="00F77C33">
            <w:pPr>
              <w:spacing w:after="0" w:line="240" w:lineRule="auto"/>
              <w:rPr>
                <w:rFonts w:asciiTheme="minorHAnsi" w:eastAsia="Times New Roman" w:hAnsiTheme="minorHAnsi" w:cstheme="minorHAnsi"/>
                <w:iCs/>
                <w:color w:val="757171"/>
                <w:sz w:val="18"/>
                <w:szCs w:val="18"/>
              </w:rPr>
            </w:pPr>
            <w:r>
              <w:rPr>
                <w:rFonts w:asciiTheme="minorHAnsi" w:eastAsia="Times New Roman" w:hAnsiTheme="minorHAnsi" w:cstheme="minorHAnsi"/>
                <w:iCs/>
                <w:color w:val="757171"/>
                <w:sz w:val="18"/>
                <w:szCs w:val="18"/>
              </w:rPr>
              <w:t>Common benchmarks and performance measures</w:t>
            </w:r>
          </w:p>
          <w:p w14:paraId="1FE8E627" w14:textId="77777777" w:rsidR="005F56D3" w:rsidRDefault="005F56D3" w:rsidP="00F77C33">
            <w:pPr>
              <w:spacing w:after="0" w:line="240" w:lineRule="auto"/>
              <w:rPr>
                <w:rFonts w:asciiTheme="minorHAnsi" w:eastAsia="Times New Roman" w:hAnsiTheme="minorHAnsi" w:cstheme="minorHAnsi"/>
                <w:iCs/>
                <w:color w:val="757171"/>
                <w:sz w:val="18"/>
                <w:szCs w:val="18"/>
              </w:rPr>
            </w:pPr>
          </w:p>
          <w:p w14:paraId="60F66010" w14:textId="77777777" w:rsidR="005F56D3" w:rsidRDefault="005F56D3" w:rsidP="00F77C33">
            <w:pPr>
              <w:spacing w:after="0" w:line="240" w:lineRule="auto"/>
              <w:rPr>
                <w:rFonts w:asciiTheme="minorHAnsi" w:eastAsia="Times New Roman" w:hAnsiTheme="minorHAnsi" w:cstheme="minorHAnsi"/>
                <w:iCs/>
                <w:color w:val="757171"/>
                <w:sz w:val="18"/>
                <w:szCs w:val="18"/>
              </w:rPr>
            </w:pPr>
            <w:r>
              <w:rPr>
                <w:rFonts w:asciiTheme="minorHAnsi" w:eastAsia="Times New Roman" w:hAnsiTheme="minorHAnsi" w:cstheme="minorHAnsi"/>
                <w:iCs/>
                <w:color w:val="757171"/>
                <w:sz w:val="18"/>
                <w:szCs w:val="18"/>
              </w:rPr>
              <w:t>Functional data PLC/committee</w:t>
            </w:r>
          </w:p>
          <w:p w14:paraId="59F6545B" w14:textId="77777777" w:rsidR="005F56D3" w:rsidRDefault="005F56D3" w:rsidP="00F77C33">
            <w:pPr>
              <w:spacing w:after="0" w:line="240" w:lineRule="auto"/>
              <w:rPr>
                <w:rFonts w:asciiTheme="minorHAnsi" w:eastAsia="Times New Roman" w:hAnsiTheme="minorHAnsi" w:cstheme="minorHAnsi"/>
                <w:iCs/>
                <w:color w:val="757171"/>
                <w:sz w:val="18"/>
                <w:szCs w:val="18"/>
              </w:rPr>
            </w:pPr>
          </w:p>
          <w:p w14:paraId="0DB63CD1" w14:textId="77777777" w:rsidR="005F56D3" w:rsidRDefault="005F56D3" w:rsidP="00F77C33">
            <w:pPr>
              <w:spacing w:after="0" w:line="240" w:lineRule="auto"/>
              <w:rPr>
                <w:rFonts w:asciiTheme="minorHAnsi" w:eastAsia="Times New Roman" w:hAnsiTheme="minorHAnsi" w:cstheme="minorHAnsi"/>
                <w:iCs/>
                <w:color w:val="757171"/>
                <w:sz w:val="18"/>
                <w:szCs w:val="18"/>
              </w:rPr>
            </w:pPr>
          </w:p>
          <w:p w14:paraId="135C0390" w14:textId="77777777" w:rsidR="005F56D3" w:rsidRDefault="005F56D3" w:rsidP="00F77C33">
            <w:pPr>
              <w:spacing w:after="0" w:line="240" w:lineRule="auto"/>
              <w:rPr>
                <w:rFonts w:asciiTheme="minorHAnsi" w:eastAsia="Times New Roman" w:hAnsiTheme="minorHAnsi" w:cstheme="minorHAnsi"/>
                <w:iCs/>
                <w:color w:val="757171"/>
                <w:sz w:val="18"/>
                <w:szCs w:val="18"/>
              </w:rPr>
            </w:pPr>
          </w:p>
          <w:p w14:paraId="47888DFF" w14:textId="5523FD7C" w:rsidR="005F56D3" w:rsidRPr="005F56D3" w:rsidRDefault="005F56D3" w:rsidP="00F77C33">
            <w:pPr>
              <w:spacing w:after="0" w:line="240" w:lineRule="auto"/>
              <w:rPr>
                <w:rFonts w:asciiTheme="minorHAnsi" w:eastAsia="Times New Roman" w:hAnsiTheme="minorHAnsi" w:cstheme="minorHAnsi"/>
                <w:iCs/>
                <w:color w:val="757171"/>
                <w:sz w:val="18"/>
                <w:szCs w:val="18"/>
              </w:rPr>
            </w:pPr>
            <w:r>
              <w:rPr>
                <w:rFonts w:asciiTheme="minorHAnsi" w:eastAsia="Times New Roman" w:hAnsiTheme="minorHAnsi" w:cstheme="minorHAnsi"/>
                <w:iCs/>
                <w:color w:val="757171"/>
                <w:sz w:val="18"/>
                <w:szCs w:val="18"/>
              </w:rPr>
              <w:t xml:space="preserve">Service and program providers loaded in community catalog; all program providers trained </w:t>
            </w:r>
          </w:p>
        </w:tc>
        <w:tc>
          <w:tcPr>
            <w:tcW w:w="2430" w:type="dxa"/>
            <w:shd w:val="clear" w:color="auto" w:fill="auto"/>
          </w:tcPr>
          <w:p w14:paraId="3416223D" w14:textId="49B79287" w:rsidR="00851D28" w:rsidRDefault="005F56D3" w:rsidP="00F77C33">
            <w:pPr>
              <w:spacing w:after="0" w:line="240" w:lineRule="auto"/>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 xml:space="preserve">Program and </w:t>
            </w:r>
            <w:r w:rsidR="003B1231">
              <w:rPr>
                <w:rFonts w:asciiTheme="minorHAnsi" w:eastAsia="Times New Roman" w:hAnsiTheme="minorHAnsi" w:cstheme="minorHAnsi"/>
                <w:i/>
                <w:iCs/>
                <w:color w:val="auto"/>
                <w:sz w:val="18"/>
                <w:szCs w:val="18"/>
              </w:rPr>
              <w:t xml:space="preserve">consortium </w:t>
            </w:r>
            <w:r>
              <w:rPr>
                <w:rFonts w:asciiTheme="minorHAnsi" w:eastAsia="Times New Roman" w:hAnsiTheme="minorHAnsi" w:cstheme="minorHAnsi"/>
                <w:i/>
                <w:iCs/>
                <w:color w:val="auto"/>
                <w:sz w:val="18"/>
                <w:szCs w:val="18"/>
              </w:rPr>
              <w:t>goals set</w:t>
            </w:r>
          </w:p>
          <w:p w14:paraId="4F6F92B9" w14:textId="77777777" w:rsidR="003B1231" w:rsidRDefault="003B1231" w:rsidP="00F77C33">
            <w:pPr>
              <w:spacing w:after="0" w:line="240" w:lineRule="auto"/>
              <w:rPr>
                <w:rFonts w:asciiTheme="minorHAnsi" w:eastAsia="Times New Roman" w:hAnsiTheme="minorHAnsi" w:cstheme="minorHAnsi"/>
                <w:i/>
                <w:iCs/>
                <w:color w:val="auto"/>
                <w:sz w:val="18"/>
                <w:szCs w:val="18"/>
              </w:rPr>
            </w:pPr>
          </w:p>
          <w:p w14:paraId="038D843C" w14:textId="77777777" w:rsidR="003B1231" w:rsidRDefault="003B1231" w:rsidP="00F77C33">
            <w:pPr>
              <w:spacing w:after="0" w:line="240" w:lineRule="auto"/>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Data reports developed and reviewed</w:t>
            </w:r>
          </w:p>
          <w:p w14:paraId="6A004969" w14:textId="77777777" w:rsidR="003B1231" w:rsidRDefault="003B1231" w:rsidP="00F77C33">
            <w:pPr>
              <w:spacing w:after="0" w:line="240" w:lineRule="auto"/>
              <w:rPr>
                <w:rFonts w:asciiTheme="minorHAnsi" w:eastAsia="Times New Roman" w:hAnsiTheme="minorHAnsi" w:cstheme="minorHAnsi"/>
                <w:i/>
                <w:iCs/>
                <w:color w:val="auto"/>
                <w:sz w:val="18"/>
                <w:szCs w:val="18"/>
              </w:rPr>
            </w:pPr>
          </w:p>
          <w:p w14:paraId="1DF8975F" w14:textId="621DABCE" w:rsidR="003B1231" w:rsidRDefault="003B1231" w:rsidP="00F77C33">
            <w:pPr>
              <w:spacing w:after="0" w:line="240" w:lineRule="auto"/>
              <w:rPr>
                <w:rFonts w:asciiTheme="minorHAnsi" w:eastAsia="Times New Roman" w:hAnsiTheme="minorHAnsi" w:cstheme="minorHAnsi"/>
                <w:i/>
                <w:iCs/>
                <w:color w:val="auto"/>
                <w:sz w:val="18"/>
                <w:szCs w:val="18"/>
              </w:rPr>
            </w:pPr>
          </w:p>
          <w:p w14:paraId="2754E05E" w14:textId="77777777" w:rsidR="003B1231" w:rsidRDefault="003B1231" w:rsidP="00F77C33">
            <w:pPr>
              <w:spacing w:after="0" w:line="240" w:lineRule="auto"/>
              <w:rPr>
                <w:rFonts w:asciiTheme="minorHAnsi" w:eastAsia="Times New Roman" w:hAnsiTheme="minorHAnsi" w:cstheme="minorHAnsi"/>
                <w:i/>
                <w:iCs/>
                <w:color w:val="auto"/>
                <w:sz w:val="18"/>
                <w:szCs w:val="18"/>
              </w:rPr>
            </w:pPr>
          </w:p>
          <w:p w14:paraId="5CBC5790" w14:textId="6463749C" w:rsidR="003B1231" w:rsidRPr="005F56D3" w:rsidRDefault="003B1231" w:rsidP="00F77C33">
            <w:pPr>
              <w:spacing w:after="0" w:line="240" w:lineRule="auto"/>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Data tracking available; results reviewed</w:t>
            </w:r>
          </w:p>
        </w:tc>
        <w:tc>
          <w:tcPr>
            <w:tcW w:w="2160" w:type="dxa"/>
            <w:shd w:val="clear" w:color="auto" w:fill="auto"/>
          </w:tcPr>
          <w:p w14:paraId="4CAA3377" w14:textId="77777777" w:rsidR="00851D28" w:rsidRDefault="003B1231" w:rsidP="00F77C33">
            <w:pPr>
              <w:spacing w:after="0" w:line="240" w:lineRule="auto"/>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Program and consortium goals reviewed and evaluated; new goals set</w:t>
            </w:r>
          </w:p>
          <w:p w14:paraId="69332550" w14:textId="77777777" w:rsidR="003B1231" w:rsidRDefault="003B1231" w:rsidP="00F77C33">
            <w:pPr>
              <w:spacing w:after="0" w:line="240" w:lineRule="auto"/>
              <w:rPr>
                <w:rFonts w:asciiTheme="minorHAnsi" w:eastAsia="Times New Roman" w:hAnsiTheme="minorHAnsi" w:cstheme="minorHAnsi"/>
                <w:i/>
                <w:iCs/>
                <w:color w:val="auto"/>
                <w:sz w:val="18"/>
                <w:szCs w:val="18"/>
              </w:rPr>
            </w:pPr>
          </w:p>
          <w:p w14:paraId="7DB250B1" w14:textId="77777777" w:rsidR="003B1231" w:rsidRDefault="003B1231" w:rsidP="00F77C33">
            <w:pPr>
              <w:spacing w:after="0" w:line="240" w:lineRule="auto"/>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Improved outcomes</w:t>
            </w:r>
          </w:p>
          <w:p w14:paraId="23ED0A43" w14:textId="77777777" w:rsidR="003B1231" w:rsidRDefault="003B1231" w:rsidP="00F77C33">
            <w:pPr>
              <w:spacing w:after="0" w:line="240" w:lineRule="auto"/>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Improved consortium performance</w:t>
            </w:r>
          </w:p>
          <w:p w14:paraId="0103C3AF" w14:textId="77777777" w:rsidR="003B1231" w:rsidRDefault="003B1231" w:rsidP="00F77C33">
            <w:pPr>
              <w:spacing w:after="0" w:line="240" w:lineRule="auto"/>
              <w:rPr>
                <w:rFonts w:asciiTheme="minorHAnsi" w:eastAsia="Times New Roman" w:hAnsiTheme="minorHAnsi" w:cstheme="minorHAnsi"/>
                <w:i/>
                <w:iCs/>
                <w:color w:val="auto"/>
                <w:sz w:val="18"/>
                <w:szCs w:val="18"/>
              </w:rPr>
            </w:pPr>
          </w:p>
          <w:p w14:paraId="407806AE" w14:textId="0D3F4DD5" w:rsidR="003B1231" w:rsidRPr="005F56D3" w:rsidRDefault="003B1231" w:rsidP="00F77C33">
            <w:pPr>
              <w:spacing w:after="0" w:line="240" w:lineRule="auto"/>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Expanded partnerships</w:t>
            </w:r>
          </w:p>
        </w:tc>
        <w:tc>
          <w:tcPr>
            <w:tcW w:w="2700" w:type="dxa"/>
            <w:shd w:val="clear" w:color="auto" w:fill="auto"/>
          </w:tcPr>
          <w:p w14:paraId="442C652A" w14:textId="77777777" w:rsidR="003B1231" w:rsidRDefault="003B1231" w:rsidP="003B1231">
            <w:pPr>
              <w:spacing w:after="0" w:line="240" w:lineRule="auto"/>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Program and service growth</w:t>
            </w:r>
          </w:p>
          <w:p w14:paraId="7631C83C" w14:textId="77777777" w:rsidR="003B1231" w:rsidRDefault="003B1231" w:rsidP="003B1231">
            <w:pPr>
              <w:spacing w:after="0" w:line="240" w:lineRule="auto"/>
              <w:rPr>
                <w:rFonts w:asciiTheme="minorHAnsi" w:eastAsia="Times New Roman" w:hAnsiTheme="minorHAnsi" w:cstheme="minorHAnsi"/>
                <w:i/>
                <w:iCs/>
                <w:color w:val="auto"/>
                <w:sz w:val="18"/>
                <w:szCs w:val="18"/>
              </w:rPr>
            </w:pPr>
          </w:p>
          <w:p w14:paraId="6019D46A" w14:textId="77777777" w:rsidR="003B1231" w:rsidRDefault="003B1231" w:rsidP="003B1231">
            <w:pPr>
              <w:spacing w:after="0" w:line="240" w:lineRule="auto"/>
              <w:rPr>
                <w:rFonts w:asciiTheme="minorHAnsi" w:eastAsia="Times New Roman" w:hAnsiTheme="minorHAnsi" w:cstheme="minorHAnsi"/>
                <w:i/>
                <w:iCs/>
                <w:color w:val="auto"/>
                <w:sz w:val="18"/>
                <w:szCs w:val="18"/>
              </w:rPr>
            </w:pPr>
          </w:p>
          <w:p w14:paraId="59F6BEFF" w14:textId="77777777" w:rsidR="003B1231" w:rsidRDefault="003B1231" w:rsidP="003B1231">
            <w:pPr>
              <w:spacing w:after="0" w:line="240" w:lineRule="auto"/>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Program expansion</w:t>
            </w:r>
          </w:p>
          <w:p w14:paraId="6A0A2A54" w14:textId="77777777" w:rsidR="003B1231" w:rsidRDefault="003B1231" w:rsidP="003B1231">
            <w:pPr>
              <w:spacing w:after="0" w:line="240" w:lineRule="auto"/>
              <w:rPr>
                <w:rFonts w:asciiTheme="minorHAnsi" w:eastAsia="Times New Roman" w:hAnsiTheme="minorHAnsi" w:cstheme="minorHAnsi"/>
                <w:i/>
                <w:iCs/>
                <w:color w:val="auto"/>
                <w:sz w:val="18"/>
                <w:szCs w:val="18"/>
              </w:rPr>
            </w:pPr>
          </w:p>
          <w:p w14:paraId="2306D5B9" w14:textId="77777777" w:rsidR="003B1231" w:rsidRDefault="003B1231" w:rsidP="003B1231">
            <w:pPr>
              <w:spacing w:after="0" w:line="240" w:lineRule="auto"/>
              <w:rPr>
                <w:rFonts w:asciiTheme="minorHAnsi" w:eastAsia="Times New Roman" w:hAnsiTheme="minorHAnsi" w:cstheme="minorHAnsi"/>
                <w:i/>
                <w:iCs/>
                <w:color w:val="auto"/>
                <w:sz w:val="18"/>
                <w:szCs w:val="18"/>
              </w:rPr>
            </w:pPr>
          </w:p>
          <w:p w14:paraId="5841E1B0" w14:textId="77777777" w:rsidR="003B1231" w:rsidRDefault="003B1231" w:rsidP="003B1231">
            <w:pPr>
              <w:spacing w:after="0" w:line="240" w:lineRule="auto"/>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Facility and program expansion</w:t>
            </w:r>
          </w:p>
          <w:p w14:paraId="727C01B7" w14:textId="77777777" w:rsidR="003B1231" w:rsidRDefault="003B1231" w:rsidP="003B1231">
            <w:pPr>
              <w:spacing w:after="0" w:line="240" w:lineRule="auto"/>
              <w:rPr>
                <w:rFonts w:asciiTheme="minorHAnsi" w:eastAsia="Times New Roman" w:hAnsiTheme="minorHAnsi" w:cstheme="minorHAnsi"/>
                <w:i/>
                <w:iCs/>
                <w:color w:val="auto"/>
                <w:sz w:val="18"/>
                <w:szCs w:val="18"/>
              </w:rPr>
            </w:pPr>
          </w:p>
          <w:p w14:paraId="1A5AAF16" w14:textId="77777777" w:rsidR="003B1231" w:rsidRDefault="003B1231" w:rsidP="003B1231">
            <w:pPr>
              <w:spacing w:after="0" w:line="240" w:lineRule="auto"/>
              <w:rPr>
                <w:rFonts w:asciiTheme="minorHAnsi" w:eastAsia="Times New Roman" w:hAnsiTheme="minorHAnsi" w:cstheme="minorHAnsi"/>
                <w:i/>
                <w:iCs/>
                <w:color w:val="auto"/>
                <w:sz w:val="18"/>
                <w:szCs w:val="18"/>
              </w:rPr>
            </w:pPr>
          </w:p>
          <w:p w14:paraId="57A5131B" w14:textId="23FB9E29" w:rsidR="00851D28" w:rsidRPr="005F56D3" w:rsidRDefault="003B1231" w:rsidP="003B1231">
            <w:pPr>
              <w:spacing w:after="0" w:line="240" w:lineRule="auto"/>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Improved transition rates</w:t>
            </w:r>
          </w:p>
        </w:tc>
      </w:tr>
      <w:tr w:rsidR="00851D28" w:rsidRPr="004978C3" w14:paraId="7D8B5211" w14:textId="77777777" w:rsidTr="00F77C33">
        <w:trPr>
          <w:tblHeader/>
        </w:trPr>
        <w:tc>
          <w:tcPr>
            <w:tcW w:w="7830" w:type="dxa"/>
            <w:gridSpan w:val="3"/>
            <w:shd w:val="clear" w:color="000000" w:fill="808080"/>
            <w:noWrap/>
            <w:vAlign w:val="center"/>
          </w:tcPr>
          <w:p w14:paraId="51FA8AAB" w14:textId="77777777" w:rsidR="00851D28" w:rsidRPr="004978C3" w:rsidRDefault="00851D28" w:rsidP="00F77C33">
            <w:pPr>
              <w:spacing w:after="0" w:line="240" w:lineRule="auto"/>
              <w:jc w:val="center"/>
              <w:rPr>
                <w:rFonts w:ascii="Avenir Roman" w:eastAsia="Times New Roman" w:hAnsi="Avenir Roman" w:cs="Arial"/>
                <w:b/>
                <w:bCs/>
                <w:color w:val="FFFFFF"/>
                <w:sz w:val="18"/>
                <w:szCs w:val="18"/>
              </w:rPr>
            </w:pPr>
            <w:r w:rsidRPr="004978C3">
              <w:rPr>
                <w:rFonts w:ascii="Avenir Roman" w:eastAsia="Times New Roman" w:hAnsi="Avenir Roman" w:cs="Arial"/>
                <w:b/>
                <w:bCs/>
                <w:color w:val="FFFFFF"/>
                <w:sz w:val="18"/>
                <w:szCs w:val="18"/>
              </w:rPr>
              <w:t>Assumptions</w:t>
            </w:r>
          </w:p>
        </w:tc>
        <w:tc>
          <w:tcPr>
            <w:tcW w:w="7290" w:type="dxa"/>
            <w:gridSpan w:val="3"/>
            <w:shd w:val="clear" w:color="000000" w:fill="808080"/>
            <w:noWrap/>
            <w:vAlign w:val="center"/>
          </w:tcPr>
          <w:p w14:paraId="13A6B570" w14:textId="77777777" w:rsidR="00851D28" w:rsidRPr="004978C3" w:rsidRDefault="00851D28" w:rsidP="00F77C33">
            <w:pPr>
              <w:spacing w:after="0" w:line="240" w:lineRule="auto"/>
              <w:jc w:val="center"/>
              <w:rPr>
                <w:rFonts w:ascii="Avenir Roman" w:eastAsia="Times New Roman" w:hAnsi="Avenir Roman" w:cs="Arial"/>
                <w:b/>
                <w:bCs/>
                <w:color w:val="FFFFFF"/>
                <w:sz w:val="18"/>
                <w:szCs w:val="18"/>
              </w:rPr>
            </w:pPr>
            <w:r w:rsidRPr="004978C3">
              <w:rPr>
                <w:rFonts w:ascii="Avenir Roman" w:eastAsia="Times New Roman" w:hAnsi="Avenir Roman" w:cs="Arial"/>
                <w:b/>
                <w:bCs/>
                <w:color w:val="FFFFFF"/>
                <w:sz w:val="18"/>
                <w:szCs w:val="18"/>
              </w:rPr>
              <w:t>External Factors</w:t>
            </w:r>
          </w:p>
        </w:tc>
      </w:tr>
      <w:tr w:rsidR="00851D28" w:rsidRPr="0088764F" w14:paraId="792E63F5" w14:textId="77777777" w:rsidTr="00F77C33">
        <w:trPr>
          <w:trHeight w:val="872"/>
        </w:trPr>
        <w:tc>
          <w:tcPr>
            <w:tcW w:w="7830" w:type="dxa"/>
            <w:gridSpan w:val="3"/>
            <w:shd w:val="clear" w:color="auto" w:fill="auto"/>
            <w:noWrap/>
            <w:hideMark/>
          </w:tcPr>
          <w:p w14:paraId="0B7A85DE" w14:textId="23EDAC0A" w:rsidR="00851D28" w:rsidRPr="00C90598" w:rsidRDefault="00851D28" w:rsidP="003B1231">
            <w:pPr>
              <w:pStyle w:val="NormalWeb"/>
              <w:numPr>
                <w:ilvl w:val="0"/>
                <w:numId w:val="20"/>
              </w:numPr>
              <w:spacing w:before="0" w:beforeAutospacing="0" w:after="0" w:afterAutospacing="0"/>
              <w:textAlignment w:val="baseline"/>
              <w:rPr>
                <w:rFonts w:asciiTheme="minorHAnsi" w:hAnsiTheme="minorHAnsi" w:cstheme="minorHAnsi"/>
                <w:color w:val="000000"/>
                <w:sz w:val="18"/>
                <w:szCs w:val="18"/>
              </w:rPr>
            </w:pPr>
            <w:r>
              <w:rPr>
                <w:rFonts w:ascii="Avenir Next" w:eastAsia="Lato" w:hAnsi="Avenir Next" w:cs="Lato"/>
                <w:color w:val="404040" w:themeColor="text1" w:themeTint="BF"/>
                <w:sz w:val="22"/>
                <w:szCs w:val="22"/>
              </w:rPr>
              <w:br w:type="page"/>
            </w:r>
            <w:r w:rsidR="003B1231" w:rsidRPr="00C90598">
              <w:rPr>
                <w:rFonts w:asciiTheme="minorHAnsi" w:hAnsiTheme="minorHAnsi" w:cstheme="minorHAnsi"/>
                <w:color w:val="04326C"/>
                <w:sz w:val="18"/>
                <w:szCs w:val="18"/>
              </w:rPr>
              <w:t xml:space="preserve"> </w:t>
            </w:r>
            <w:r w:rsidRPr="00C90598">
              <w:rPr>
                <w:rFonts w:asciiTheme="minorHAnsi" w:hAnsiTheme="minorHAnsi" w:cstheme="minorHAnsi"/>
                <w:color w:val="04326C"/>
                <w:sz w:val="18"/>
                <w:szCs w:val="18"/>
              </w:rPr>
              <w:t>Community pro is a fully functional system</w:t>
            </w:r>
            <w:r w:rsidRPr="00C90598">
              <w:rPr>
                <w:rFonts w:asciiTheme="minorHAnsi" w:hAnsiTheme="minorHAnsi" w:cstheme="minorHAnsi"/>
                <w:color w:val="04326C"/>
                <w:sz w:val="18"/>
                <w:szCs w:val="18"/>
              </w:rPr>
              <w:t> </w:t>
            </w:r>
            <w:r w:rsidRPr="00C90598">
              <w:rPr>
                <w:rFonts w:asciiTheme="minorHAnsi" w:hAnsiTheme="minorHAnsi" w:cstheme="minorHAnsi"/>
                <w:color w:val="04326C"/>
                <w:sz w:val="18"/>
                <w:szCs w:val="18"/>
              </w:rPr>
              <w:t> </w:t>
            </w:r>
            <w:r w:rsidRPr="00C90598">
              <w:rPr>
                <w:rFonts w:asciiTheme="minorHAnsi" w:hAnsiTheme="minorHAnsi" w:cstheme="minorHAnsi"/>
                <w:color w:val="04326C"/>
                <w:sz w:val="18"/>
                <w:szCs w:val="18"/>
              </w:rPr>
              <w:t> </w:t>
            </w:r>
          </w:p>
        </w:tc>
        <w:tc>
          <w:tcPr>
            <w:tcW w:w="7290" w:type="dxa"/>
            <w:gridSpan w:val="3"/>
            <w:shd w:val="clear" w:color="auto" w:fill="auto"/>
            <w:noWrap/>
            <w:hideMark/>
          </w:tcPr>
          <w:p w14:paraId="766E45D3" w14:textId="77777777" w:rsidR="00851D28" w:rsidRPr="0088764F" w:rsidRDefault="00851D28" w:rsidP="00F77C33">
            <w:pPr>
              <w:spacing w:after="0" w:line="240" w:lineRule="auto"/>
              <w:rPr>
                <w:rFonts w:ascii="Calibri" w:hAnsi="Calibri" w:cs="Calibri"/>
                <w:color w:val="04326C"/>
                <w:sz w:val="18"/>
                <w:szCs w:val="18"/>
              </w:rPr>
            </w:pPr>
            <w:r w:rsidRPr="0088764F">
              <w:rPr>
                <w:rFonts w:ascii="Calibri" w:hAnsi="Calibri" w:cs="Calibri"/>
                <w:color w:val="04326C"/>
                <w:sz w:val="18"/>
                <w:szCs w:val="18"/>
              </w:rPr>
              <w:t>Economy, unemployment rate, state funding.</w:t>
            </w:r>
          </w:p>
          <w:p w14:paraId="7F79A7FC" w14:textId="77777777" w:rsidR="00851D28" w:rsidRPr="0088764F" w:rsidRDefault="00851D28" w:rsidP="00F77C33">
            <w:pPr>
              <w:spacing w:after="0" w:line="240" w:lineRule="auto"/>
              <w:rPr>
                <w:rFonts w:ascii="Arial" w:eastAsia="Times New Roman" w:hAnsi="Arial" w:cs="Arial"/>
                <w:color w:val="000000"/>
                <w:sz w:val="18"/>
                <w:szCs w:val="18"/>
              </w:rPr>
            </w:pPr>
          </w:p>
        </w:tc>
      </w:tr>
    </w:tbl>
    <w:p w14:paraId="31368C1D" w14:textId="563791E9" w:rsidR="00851D28" w:rsidRPr="00F10E95" w:rsidRDefault="00851D28" w:rsidP="00F10E95">
      <w:pPr>
        <w:tabs>
          <w:tab w:val="left" w:pos="1825"/>
        </w:tabs>
        <w:sectPr w:rsidR="00851D28" w:rsidRPr="00F10E95" w:rsidSect="00C444D1">
          <w:pgSz w:w="15840" w:h="12240" w:orient="landscape"/>
          <w:pgMar w:top="720" w:right="720" w:bottom="720" w:left="720" w:header="720" w:footer="720" w:gutter="0"/>
          <w:cols w:space="720"/>
          <w:docGrid w:linePitch="299"/>
        </w:sectPr>
      </w:pPr>
    </w:p>
    <w:p w14:paraId="0639774A" w14:textId="100F26AB" w:rsidR="00600745" w:rsidRPr="007C5BD1" w:rsidRDefault="001C1EEB" w:rsidP="00C94148">
      <w:pPr>
        <w:pStyle w:val="Heading3"/>
      </w:pPr>
      <w:bookmarkStart w:id="35" w:name="_Toc527969660"/>
      <w:r>
        <w:lastRenderedPageBreak/>
        <w:t xml:space="preserve">Table 3. </w:t>
      </w:r>
      <w:r w:rsidR="00BA6C2C" w:rsidRPr="00BA6C2C">
        <w:t>Progress Indicators</w:t>
      </w:r>
      <w:bookmarkEnd w:id="35"/>
    </w:p>
    <w:p w14:paraId="65A1F938" w14:textId="645E3F79" w:rsidR="00600745" w:rsidRPr="00976123" w:rsidRDefault="00600745" w:rsidP="00976123">
      <w:pPr>
        <w:spacing w:after="0" w:line="240" w:lineRule="auto"/>
        <w:rPr>
          <w:rFonts w:ascii="Times New Roman" w:eastAsia="Times New Roman" w:hAnsi="Times New Roman" w:cs="Times New Roman"/>
          <w:color w:val="auto"/>
          <w:sz w:val="24"/>
          <w:szCs w:val="24"/>
        </w:rPr>
      </w:pPr>
      <w:r w:rsidRPr="007C5BD1">
        <w:rPr>
          <w:rFonts w:ascii="Avenir Roman" w:eastAsia="Times New Roman" w:hAnsi="Avenir Roman" w:cs="Arial"/>
          <w:i/>
          <w:iCs/>
          <w:color w:val="757171"/>
          <w:sz w:val="20"/>
        </w:rPr>
        <w:t xml:space="preserve">Provide three to five SMART (Specific, Measurable, Attainable, Realistic, and Time-bound) objectives by which your consortium will assess progress and impact during the </w:t>
      </w:r>
      <w:r w:rsidR="008C0B4E">
        <w:rPr>
          <w:rFonts w:ascii="Avenir Roman" w:eastAsia="Times New Roman" w:hAnsi="Avenir Roman" w:cs="Arial"/>
          <w:i/>
          <w:iCs/>
          <w:color w:val="757171"/>
          <w:sz w:val="20"/>
        </w:rPr>
        <w:t xml:space="preserve">next </w:t>
      </w:r>
      <w:r w:rsidRPr="007C5BD1">
        <w:rPr>
          <w:rFonts w:ascii="Avenir Roman" w:eastAsia="Times New Roman" w:hAnsi="Avenir Roman" w:cs="Arial"/>
          <w:i/>
          <w:iCs/>
          <w:color w:val="757171"/>
          <w:sz w:val="20"/>
        </w:rPr>
        <w:t xml:space="preserve">three-year </w:t>
      </w:r>
      <w:r w:rsidR="008C0B4E">
        <w:rPr>
          <w:rFonts w:ascii="Avenir Roman" w:eastAsia="Times New Roman" w:hAnsi="Avenir Roman" w:cs="Arial"/>
          <w:i/>
          <w:iCs/>
          <w:color w:val="757171"/>
          <w:sz w:val="20"/>
        </w:rPr>
        <w:t>cycle</w:t>
      </w:r>
      <w:r w:rsidRPr="007C5BD1">
        <w:rPr>
          <w:rFonts w:ascii="Avenir Roman" w:eastAsia="Times New Roman" w:hAnsi="Avenir Roman" w:cs="Arial"/>
          <w:i/>
          <w:iCs/>
          <w:color w:val="757171"/>
          <w:sz w:val="20"/>
        </w:rPr>
        <w:t xml:space="preserve">. These objectives should map directly to your Logic Model activities, outputs, </w:t>
      </w:r>
      <w:r w:rsidR="008C0B4E">
        <w:rPr>
          <w:rFonts w:ascii="Avenir Roman" w:eastAsia="Times New Roman" w:hAnsi="Avenir Roman" w:cs="Arial"/>
          <w:i/>
          <w:iCs/>
          <w:color w:val="757171"/>
          <w:sz w:val="20"/>
        </w:rPr>
        <w:t xml:space="preserve">and / </w:t>
      </w:r>
      <w:r w:rsidRPr="007C5BD1">
        <w:rPr>
          <w:rFonts w:ascii="Avenir Roman" w:eastAsia="Times New Roman" w:hAnsi="Avenir Roman" w:cs="Arial"/>
          <w:i/>
          <w:iCs/>
          <w:color w:val="757171"/>
          <w:sz w:val="20"/>
        </w:rPr>
        <w:t>or outcomes</w:t>
      </w:r>
      <w:r w:rsidR="008C0B4E">
        <w:rPr>
          <w:rFonts w:ascii="Avenir Roman" w:eastAsia="Times New Roman" w:hAnsi="Avenir Roman" w:cs="Arial"/>
          <w:i/>
          <w:iCs/>
          <w:color w:val="757171"/>
          <w:sz w:val="20"/>
        </w:rPr>
        <w:t xml:space="preserve">, as these will be a driving factor for annual plans throughout the funding period. </w:t>
      </w:r>
      <w:r w:rsidR="00976123">
        <w:rPr>
          <w:rFonts w:ascii="Times New Roman" w:eastAsia="Times New Roman" w:hAnsi="Times New Roman" w:cs="Times New Roman"/>
          <w:color w:val="auto"/>
          <w:sz w:val="24"/>
          <w:szCs w:val="24"/>
        </w:rPr>
        <w:br/>
      </w:r>
    </w:p>
    <w:p w14:paraId="3FCB6A1E" w14:textId="79B2DD95" w:rsidR="007C5BD1" w:rsidRPr="007C5BD1" w:rsidRDefault="00600745" w:rsidP="00600745">
      <w:pPr>
        <w:rPr>
          <w:rFonts w:ascii="Avenir Roman" w:eastAsia="Times New Roman" w:hAnsi="Avenir Roman" w:cs="Arial"/>
          <w:i/>
          <w:iCs/>
          <w:color w:val="757171"/>
          <w:sz w:val="20"/>
        </w:rPr>
      </w:pPr>
      <w:r w:rsidRPr="007C5BD1">
        <w:rPr>
          <w:rFonts w:ascii="Avenir Roman" w:eastAsia="Times New Roman" w:hAnsi="Avenir Roman" w:cs="Arial"/>
          <w:i/>
          <w:iCs/>
          <w:color w:val="757171"/>
          <w:sz w:val="20"/>
          <w:u w:val="single"/>
        </w:rPr>
        <w:t>Example:</w:t>
      </w:r>
      <w:r w:rsidRPr="007C5BD1">
        <w:rPr>
          <w:rFonts w:ascii="Avenir Roman" w:eastAsia="Times New Roman" w:hAnsi="Avenir Roman" w:cs="Arial"/>
          <w:i/>
          <w:iCs/>
          <w:color w:val="757171"/>
          <w:sz w:val="20"/>
        </w:rPr>
        <w:t xml:space="preserve"> By May 2019, increase the number of agencies that have aligned CTE pathways and developed comprehensive program maps from 2 to 10.</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8415"/>
      </w:tblGrid>
      <w:tr w:rsidR="00600745" w:rsidRPr="003711FD" w14:paraId="117A6908"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4314ABD2" w14:textId="77777777"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0B10758D" w14:textId="04FED7A1" w:rsidR="00600745" w:rsidRPr="0000258F" w:rsidRDefault="0000258F" w:rsidP="00D95331">
            <w:pPr>
              <w:spacing w:after="0" w:line="240" w:lineRule="auto"/>
              <w:rPr>
                <w:rFonts w:asciiTheme="minorHAnsi" w:eastAsia="Times New Roman" w:hAnsiTheme="minorHAnsi" w:cstheme="minorHAnsi"/>
                <w:color w:val="04326C"/>
                <w:sz w:val="24"/>
                <w:szCs w:val="24"/>
              </w:rPr>
            </w:pPr>
            <w:r w:rsidRPr="0000258F">
              <w:rPr>
                <w:rFonts w:asciiTheme="minorHAnsi" w:eastAsia="Times New Roman" w:hAnsiTheme="minorHAnsi" w:cstheme="minorHAnsi"/>
                <w:color w:val="04326C"/>
                <w:sz w:val="24"/>
                <w:szCs w:val="24"/>
              </w:rPr>
              <w:t>By September 2019, Implement the Community Pro Suites Data and Referral Software</w:t>
            </w:r>
          </w:p>
        </w:tc>
      </w:tr>
      <w:tr w:rsidR="006117E8" w:rsidRPr="006117E8" w14:paraId="5DA7BE22" w14:textId="77777777" w:rsidTr="00D95331">
        <w:tc>
          <w:tcPr>
            <w:tcW w:w="945" w:type="dxa"/>
            <w:tcBorders>
              <w:top w:val="nil"/>
              <w:left w:val="nil"/>
              <w:bottom w:val="nil"/>
              <w:right w:val="nil"/>
            </w:tcBorders>
            <w:shd w:val="clear" w:color="auto" w:fill="auto"/>
            <w:tcMar>
              <w:top w:w="0" w:type="dxa"/>
              <w:left w:w="0" w:type="dxa"/>
              <w:bottom w:w="0" w:type="dxa"/>
              <w:right w:w="0" w:type="dxa"/>
            </w:tcMar>
          </w:tcPr>
          <w:p w14:paraId="615149CE" w14:textId="77777777" w:rsidR="006117E8" w:rsidRPr="006117E8" w:rsidRDefault="006117E8" w:rsidP="00D95331">
            <w:pPr>
              <w:widowControl w:val="0"/>
              <w:spacing w:after="0" w:line="240" w:lineRule="auto"/>
              <w:ind w:left="720" w:hanging="360"/>
              <w:jc w:val="right"/>
              <w:rPr>
                <w:rFonts w:cstheme="majorHAnsi"/>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068955A8" w14:textId="77777777" w:rsidR="006117E8" w:rsidRPr="0000258F" w:rsidRDefault="006117E8" w:rsidP="00D95331">
            <w:pPr>
              <w:widowControl w:val="0"/>
              <w:spacing w:after="0" w:line="240" w:lineRule="auto"/>
              <w:ind w:left="720" w:hanging="360"/>
              <w:rPr>
                <w:rFonts w:asciiTheme="minorHAnsi" w:hAnsiTheme="minorHAnsi" w:cstheme="minorHAnsi"/>
                <w:i/>
                <w:color w:val="04326C"/>
                <w:sz w:val="24"/>
                <w:szCs w:val="24"/>
              </w:rPr>
            </w:pPr>
          </w:p>
        </w:tc>
      </w:tr>
      <w:tr w:rsidR="00600745" w:rsidRPr="003711FD" w14:paraId="57DC525B"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23A85830" w14:textId="77777777"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0C4BED53" w14:textId="10EB92FB" w:rsidR="00600745" w:rsidRPr="0000258F" w:rsidRDefault="0000258F" w:rsidP="00D95331">
            <w:pPr>
              <w:spacing w:after="0" w:line="240" w:lineRule="auto"/>
              <w:rPr>
                <w:rFonts w:asciiTheme="minorHAnsi" w:hAnsiTheme="minorHAnsi" w:cstheme="minorHAnsi"/>
                <w:color w:val="04326C"/>
                <w:sz w:val="24"/>
                <w:szCs w:val="24"/>
              </w:rPr>
            </w:pPr>
            <w:r w:rsidRPr="0000258F">
              <w:rPr>
                <w:rFonts w:asciiTheme="minorHAnsi" w:hAnsiTheme="minorHAnsi" w:cstheme="minorHAnsi"/>
                <w:color w:val="04326C"/>
                <w:sz w:val="24"/>
                <w:szCs w:val="24"/>
              </w:rPr>
              <w:t>Develop a consortium marketing plan including a student friendly website, program brochures, and a consortium catalog by November 2019</w:t>
            </w:r>
          </w:p>
        </w:tc>
      </w:tr>
      <w:tr w:rsidR="00600745" w:rsidRPr="006117E8" w14:paraId="5DFE0D8C" w14:textId="77777777" w:rsidTr="00D95331">
        <w:tc>
          <w:tcPr>
            <w:tcW w:w="945" w:type="dxa"/>
            <w:tcBorders>
              <w:top w:val="nil"/>
              <w:left w:val="nil"/>
              <w:bottom w:val="nil"/>
              <w:right w:val="nil"/>
            </w:tcBorders>
            <w:shd w:val="clear" w:color="auto" w:fill="auto"/>
            <w:tcMar>
              <w:top w:w="0" w:type="dxa"/>
              <w:left w:w="0" w:type="dxa"/>
              <w:bottom w:w="0" w:type="dxa"/>
              <w:right w:w="0" w:type="dxa"/>
            </w:tcMar>
          </w:tcPr>
          <w:p w14:paraId="3A5058A8" w14:textId="77777777" w:rsidR="00600745" w:rsidRPr="006117E8" w:rsidRDefault="00600745" w:rsidP="00D95331">
            <w:pPr>
              <w:widowControl w:val="0"/>
              <w:spacing w:after="0" w:line="240" w:lineRule="auto"/>
              <w:ind w:left="720" w:hanging="360"/>
              <w:jc w:val="right"/>
              <w:rPr>
                <w:rFonts w:cstheme="majorHAnsi"/>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3765F894" w14:textId="77777777" w:rsidR="00600745" w:rsidRPr="0000258F" w:rsidRDefault="00600745" w:rsidP="00D95331">
            <w:pPr>
              <w:widowControl w:val="0"/>
              <w:spacing w:after="0" w:line="240" w:lineRule="auto"/>
              <w:ind w:left="720" w:hanging="360"/>
              <w:rPr>
                <w:rFonts w:asciiTheme="minorHAnsi" w:hAnsiTheme="minorHAnsi" w:cstheme="minorHAnsi"/>
                <w:i/>
                <w:color w:val="04326C"/>
                <w:sz w:val="24"/>
                <w:szCs w:val="24"/>
              </w:rPr>
            </w:pPr>
          </w:p>
        </w:tc>
      </w:tr>
      <w:tr w:rsidR="00600745" w:rsidRPr="003711FD" w14:paraId="6ABE70C2"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765A8E25" w14:textId="77777777"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0B0C1CED" w14:textId="7FCFBFCC" w:rsidR="00600745" w:rsidRPr="0000258F" w:rsidRDefault="0000258F" w:rsidP="00D95331">
            <w:pPr>
              <w:spacing w:after="0" w:line="240" w:lineRule="auto"/>
              <w:rPr>
                <w:rFonts w:asciiTheme="minorHAnsi" w:hAnsiTheme="minorHAnsi" w:cstheme="minorHAnsi"/>
                <w:color w:val="04326C"/>
                <w:sz w:val="24"/>
                <w:szCs w:val="24"/>
              </w:rPr>
            </w:pPr>
            <w:r w:rsidRPr="0000258F">
              <w:rPr>
                <w:rFonts w:asciiTheme="minorHAnsi" w:hAnsiTheme="minorHAnsi" w:cstheme="minorHAnsi"/>
                <w:color w:val="04326C"/>
                <w:sz w:val="24"/>
                <w:szCs w:val="24"/>
              </w:rPr>
              <w:t>By January 2020 develop a comprehensive consortium needs assessment</w:t>
            </w:r>
          </w:p>
        </w:tc>
      </w:tr>
      <w:tr w:rsidR="00600745" w:rsidRPr="006117E8" w14:paraId="64502928" w14:textId="77777777" w:rsidTr="00D95331">
        <w:tc>
          <w:tcPr>
            <w:tcW w:w="945" w:type="dxa"/>
            <w:tcBorders>
              <w:top w:val="nil"/>
              <w:left w:val="nil"/>
              <w:bottom w:val="nil"/>
              <w:right w:val="nil"/>
            </w:tcBorders>
            <w:shd w:val="clear" w:color="auto" w:fill="auto"/>
            <w:tcMar>
              <w:top w:w="0" w:type="dxa"/>
              <w:left w:w="0" w:type="dxa"/>
              <w:bottom w:w="0" w:type="dxa"/>
              <w:right w:w="0" w:type="dxa"/>
            </w:tcMar>
          </w:tcPr>
          <w:p w14:paraId="26F8B951" w14:textId="77777777" w:rsidR="00600745" w:rsidRPr="006117E8" w:rsidRDefault="00600745" w:rsidP="00D95331">
            <w:pPr>
              <w:widowControl w:val="0"/>
              <w:spacing w:after="0" w:line="240" w:lineRule="auto"/>
              <w:ind w:left="720" w:hanging="360"/>
              <w:jc w:val="right"/>
              <w:rPr>
                <w:rFonts w:cstheme="majorHAnsi"/>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2EEA0F0D" w14:textId="77777777" w:rsidR="00600745" w:rsidRPr="0000258F" w:rsidRDefault="00600745" w:rsidP="00D95331">
            <w:pPr>
              <w:widowControl w:val="0"/>
              <w:spacing w:after="0" w:line="240" w:lineRule="auto"/>
              <w:ind w:left="720" w:hanging="360"/>
              <w:rPr>
                <w:rFonts w:asciiTheme="minorHAnsi" w:hAnsiTheme="minorHAnsi" w:cstheme="minorHAnsi"/>
                <w:i/>
                <w:color w:val="04326C"/>
                <w:sz w:val="24"/>
                <w:szCs w:val="24"/>
              </w:rPr>
            </w:pPr>
          </w:p>
        </w:tc>
      </w:tr>
      <w:tr w:rsidR="00600745" w:rsidRPr="003711FD" w14:paraId="46F54CEF"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7247CFA6" w14:textId="77777777"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47F617A1" w14:textId="084B65E4" w:rsidR="00600745" w:rsidRPr="0000258F" w:rsidRDefault="0000258F" w:rsidP="00D95331">
            <w:pPr>
              <w:spacing w:after="0" w:line="240" w:lineRule="auto"/>
              <w:rPr>
                <w:rFonts w:asciiTheme="minorHAnsi" w:hAnsiTheme="minorHAnsi" w:cstheme="minorHAnsi"/>
                <w:color w:val="04326C"/>
                <w:sz w:val="24"/>
                <w:szCs w:val="24"/>
              </w:rPr>
            </w:pPr>
            <w:r w:rsidRPr="0000258F">
              <w:rPr>
                <w:rFonts w:asciiTheme="minorHAnsi" w:hAnsiTheme="minorHAnsi" w:cstheme="minorHAnsi"/>
                <w:color w:val="04326C"/>
                <w:sz w:val="24"/>
                <w:szCs w:val="24"/>
              </w:rPr>
              <w:t>Implement a career readiness system including career plans, career readiness and course certificates and a digital badging system by June 2020</w:t>
            </w:r>
          </w:p>
        </w:tc>
      </w:tr>
      <w:tr w:rsidR="00600745" w:rsidRPr="006117E8" w14:paraId="367A6F88" w14:textId="77777777" w:rsidTr="00D95331">
        <w:tc>
          <w:tcPr>
            <w:tcW w:w="945" w:type="dxa"/>
            <w:tcBorders>
              <w:top w:val="nil"/>
              <w:left w:val="nil"/>
              <w:bottom w:val="nil"/>
              <w:right w:val="nil"/>
            </w:tcBorders>
            <w:shd w:val="clear" w:color="auto" w:fill="auto"/>
            <w:tcMar>
              <w:top w:w="0" w:type="dxa"/>
              <w:left w:w="0" w:type="dxa"/>
              <w:bottom w:w="0" w:type="dxa"/>
              <w:right w:w="0" w:type="dxa"/>
            </w:tcMar>
          </w:tcPr>
          <w:p w14:paraId="4B9557AC" w14:textId="77777777" w:rsidR="00600745" w:rsidRPr="006117E8" w:rsidRDefault="00600745" w:rsidP="00D95331">
            <w:pPr>
              <w:widowControl w:val="0"/>
              <w:spacing w:after="0" w:line="240" w:lineRule="auto"/>
              <w:ind w:left="720" w:hanging="360"/>
              <w:jc w:val="right"/>
              <w:rPr>
                <w:rFonts w:cstheme="majorHAnsi"/>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3B513C13" w14:textId="77777777" w:rsidR="00600745" w:rsidRPr="0000258F" w:rsidRDefault="00600745" w:rsidP="00D95331">
            <w:pPr>
              <w:widowControl w:val="0"/>
              <w:spacing w:after="0" w:line="240" w:lineRule="auto"/>
              <w:ind w:left="720" w:hanging="360"/>
              <w:rPr>
                <w:rFonts w:asciiTheme="minorHAnsi" w:hAnsiTheme="minorHAnsi" w:cstheme="minorHAnsi"/>
                <w:i/>
                <w:color w:val="04326C"/>
                <w:sz w:val="24"/>
                <w:szCs w:val="24"/>
              </w:rPr>
            </w:pPr>
          </w:p>
        </w:tc>
      </w:tr>
      <w:tr w:rsidR="00600745" w:rsidRPr="003711FD" w14:paraId="5AAC8C26"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12158AF4" w14:textId="77777777"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5F805E3F" w14:textId="28B3FE7B" w:rsidR="00600745" w:rsidRPr="0000258F" w:rsidRDefault="00A54CC6" w:rsidP="00D95331">
            <w:pPr>
              <w:spacing w:after="0" w:line="240" w:lineRule="auto"/>
              <w:rPr>
                <w:rFonts w:asciiTheme="minorHAnsi" w:hAnsiTheme="minorHAnsi" w:cstheme="minorHAnsi"/>
                <w:color w:val="04326C"/>
                <w:sz w:val="24"/>
                <w:szCs w:val="24"/>
              </w:rPr>
            </w:pPr>
            <w:r>
              <w:rPr>
                <w:rFonts w:asciiTheme="minorHAnsi" w:hAnsiTheme="minorHAnsi" w:cstheme="minorHAnsi"/>
                <w:color w:val="04326C"/>
                <w:sz w:val="24"/>
                <w:szCs w:val="24"/>
              </w:rPr>
              <w:t>By August 2020, expand program offerings by 10%</w:t>
            </w:r>
          </w:p>
        </w:tc>
      </w:tr>
    </w:tbl>
    <w:p w14:paraId="32015BBC" w14:textId="77777777" w:rsidR="00535D34" w:rsidRDefault="00535D34" w:rsidP="00535D34">
      <w:pPr>
        <w:pStyle w:val="Heading2"/>
        <w:pBdr>
          <w:bottom w:val="none" w:sz="0" w:space="0" w:color="auto"/>
        </w:pBdr>
      </w:pPr>
      <w:bookmarkStart w:id="36" w:name="_divq3rem2h3i" w:colFirst="0" w:colLast="0"/>
      <w:bookmarkStart w:id="37" w:name="_wjuya0ah4s9t" w:colFirst="0" w:colLast="0"/>
      <w:bookmarkEnd w:id="36"/>
      <w:bookmarkEnd w:id="37"/>
    </w:p>
    <w:p w14:paraId="38B7EA67" w14:textId="77777777" w:rsidR="00535D34" w:rsidRDefault="00535D34">
      <w:pPr>
        <w:spacing w:after="0" w:line="240" w:lineRule="auto"/>
        <w:rPr>
          <w:rFonts w:eastAsia="Lato Light" w:cstheme="majorHAnsi"/>
          <w:sz w:val="32"/>
          <w:szCs w:val="32"/>
        </w:rPr>
      </w:pPr>
      <w:r>
        <w:br w:type="page"/>
      </w:r>
    </w:p>
    <w:p w14:paraId="2C056972" w14:textId="7929192E" w:rsidR="00600745" w:rsidRPr="003711FD" w:rsidRDefault="00600745" w:rsidP="007C5BD1">
      <w:pPr>
        <w:pStyle w:val="Heading2"/>
      </w:pPr>
      <w:bookmarkStart w:id="38" w:name="_Toc527969661"/>
      <w:r w:rsidRPr="003711FD">
        <w:lastRenderedPageBreak/>
        <w:t>2.5</w:t>
      </w:r>
      <w:r>
        <w:t xml:space="preserve"> </w:t>
      </w:r>
      <w:r w:rsidRPr="003711FD">
        <w:t>Piloting</w:t>
      </w:r>
      <w:r>
        <w:t xml:space="preserve"> </w:t>
      </w:r>
      <w:r w:rsidRPr="003711FD">
        <w:t>and</w:t>
      </w:r>
      <w:r>
        <w:t xml:space="preserve"> </w:t>
      </w:r>
      <w:r w:rsidRPr="003711FD">
        <w:t>Implementation</w:t>
      </w:r>
      <w:bookmarkEnd w:id="38"/>
    </w:p>
    <w:p w14:paraId="1F33D4A6" w14:textId="77777777" w:rsidR="00175C57" w:rsidRDefault="00175C57">
      <w:pPr>
        <w:rPr>
          <w:rFonts w:asciiTheme="minorHAnsi" w:hAnsiTheme="minorHAnsi" w:cs="Arial"/>
          <w:color w:val="04326C"/>
          <w:sz w:val="20"/>
        </w:rPr>
      </w:pPr>
    </w:p>
    <w:p w14:paraId="0C8E0B1A" w14:textId="0DB035BD" w:rsidR="00FE6571" w:rsidRDefault="00175C57" w:rsidP="00803AB0">
      <w:pPr>
        <w:pStyle w:val="ListParagraph"/>
        <w:numPr>
          <w:ilvl w:val="3"/>
          <w:numId w:val="1"/>
        </w:numPr>
        <w:ind w:left="360"/>
        <w:rPr>
          <w:rFonts w:asciiTheme="minorHAnsi" w:hAnsiTheme="minorHAnsi" w:cs="Arial"/>
          <w:color w:val="04326C"/>
          <w:sz w:val="24"/>
          <w:szCs w:val="24"/>
        </w:rPr>
      </w:pPr>
      <w:r w:rsidRPr="00803AB0">
        <w:rPr>
          <w:rFonts w:asciiTheme="minorHAnsi" w:hAnsiTheme="minorHAnsi" w:cs="Arial"/>
          <w:color w:val="04326C"/>
          <w:sz w:val="24"/>
          <w:szCs w:val="24"/>
        </w:rPr>
        <w:t>VESL courses will be piloted during the 19-20 schoolyear in Sutter and Yuba Counties.  VESL courses will be available in restaurant management (Culinary), Manufacturing/</w:t>
      </w:r>
      <w:r w:rsidR="00803AB0" w:rsidRPr="00803AB0">
        <w:rPr>
          <w:rFonts w:asciiTheme="minorHAnsi" w:hAnsiTheme="minorHAnsi" w:cs="Arial"/>
          <w:color w:val="04326C"/>
          <w:sz w:val="24"/>
          <w:szCs w:val="24"/>
        </w:rPr>
        <w:t>Welding, Health</w:t>
      </w:r>
      <w:r w:rsidRPr="00803AB0">
        <w:rPr>
          <w:rFonts w:asciiTheme="minorHAnsi" w:hAnsiTheme="minorHAnsi" w:cs="Arial"/>
          <w:color w:val="04326C"/>
          <w:sz w:val="24"/>
          <w:szCs w:val="24"/>
        </w:rPr>
        <w:t xml:space="preserve"> Careers </w:t>
      </w:r>
      <w:r w:rsidR="00803AB0" w:rsidRPr="00803AB0">
        <w:rPr>
          <w:rFonts w:asciiTheme="minorHAnsi" w:hAnsiTheme="minorHAnsi" w:cs="Arial"/>
          <w:color w:val="04326C"/>
          <w:sz w:val="24"/>
          <w:szCs w:val="24"/>
        </w:rPr>
        <w:t>–</w:t>
      </w:r>
      <w:r w:rsidRPr="00803AB0">
        <w:rPr>
          <w:rFonts w:asciiTheme="minorHAnsi" w:hAnsiTheme="minorHAnsi" w:cs="Arial"/>
          <w:color w:val="04326C"/>
          <w:sz w:val="24"/>
          <w:szCs w:val="24"/>
        </w:rPr>
        <w:t xml:space="preserve"> </w:t>
      </w:r>
      <w:r w:rsidR="00803AB0" w:rsidRPr="00803AB0">
        <w:rPr>
          <w:rFonts w:asciiTheme="minorHAnsi" w:hAnsiTheme="minorHAnsi" w:cs="Arial"/>
          <w:color w:val="04326C"/>
          <w:sz w:val="24"/>
          <w:szCs w:val="24"/>
        </w:rPr>
        <w:t>CNA and Automotive Technology and Auto Body and Paint</w:t>
      </w:r>
      <w:r w:rsidRPr="00803AB0">
        <w:rPr>
          <w:rFonts w:asciiTheme="minorHAnsi" w:hAnsiTheme="minorHAnsi" w:cs="Arial"/>
          <w:color w:val="04326C"/>
          <w:sz w:val="24"/>
          <w:szCs w:val="24"/>
        </w:rPr>
        <w:t xml:space="preserve">.  Expected outcomes for each program will include career readiness badges and entry level industry-based certifications including; first aid/CPR; CNA; Serve-Safe; Knife Skills; Sauces; Point of Sale; Food Sanitation.  </w:t>
      </w:r>
      <w:r w:rsidR="00803AB0" w:rsidRPr="00803AB0">
        <w:rPr>
          <w:rFonts w:asciiTheme="minorHAnsi" w:hAnsiTheme="minorHAnsi" w:cs="Arial"/>
          <w:color w:val="04326C"/>
          <w:sz w:val="24"/>
          <w:szCs w:val="24"/>
        </w:rPr>
        <w:t>Manufacturing will</w:t>
      </w:r>
      <w:r w:rsidRPr="00803AB0">
        <w:rPr>
          <w:rFonts w:asciiTheme="minorHAnsi" w:hAnsiTheme="minorHAnsi" w:cs="Arial"/>
          <w:color w:val="04326C"/>
          <w:sz w:val="24"/>
          <w:szCs w:val="24"/>
        </w:rPr>
        <w:t xml:space="preserve"> offer certificates in Mill machining; lathe; </w:t>
      </w:r>
      <w:proofErr w:type="spellStart"/>
      <w:r w:rsidRPr="00803AB0">
        <w:rPr>
          <w:rFonts w:asciiTheme="minorHAnsi" w:hAnsiTheme="minorHAnsi" w:cs="Arial"/>
          <w:color w:val="04326C"/>
          <w:sz w:val="24"/>
          <w:szCs w:val="24"/>
        </w:rPr>
        <w:t>Tormac</w:t>
      </w:r>
      <w:proofErr w:type="spellEnd"/>
      <w:r w:rsidRPr="00803AB0">
        <w:rPr>
          <w:rFonts w:asciiTheme="minorHAnsi" w:hAnsiTheme="minorHAnsi" w:cs="Arial"/>
          <w:color w:val="04326C"/>
          <w:sz w:val="24"/>
          <w:szCs w:val="24"/>
        </w:rPr>
        <w:t xml:space="preserve"> upright; plasma cutter; G-code; welding (</w:t>
      </w:r>
      <w:proofErr w:type="gramStart"/>
      <w:r w:rsidRPr="00803AB0">
        <w:rPr>
          <w:rFonts w:asciiTheme="minorHAnsi" w:hAnsiTheme="minorHAnsi" w:cs="Arial"/>
          <w:color w:val="04326C"/>
          <w:sz w:val="24"/>
          <w:szCs w:val="24"/>
        </w:rPr>
        <w:t>TIG;MIG</w:t>
      </w:r>
      <w:proofErr w:type="gramEnd"/>
      <w:r w:rsidRPr="00803AB0">
        <w:rPr>
          <w:rFonts w:asciiTheme="minorHAnsi" w:hAnsiTheme="minorHAnsi" w:cs="Arial"/>
          <w:color w:val="04326C"/>
          <w:sz w:val="24"/>
          <w:szCs w:val="24"/>
        </w:rPr>
        <w:t>; Oxy)</w:t>
      </w:r>
      <w:r w:rsidR="00803AB0" w:rsidRPr="00803AB0">
        <w:rPr>
          <w:rFonts w:asciiTheme="minorHAnsi" w:hAnsiTheme="minorHAnsi" w:cs="Arial"/>
          <w:color w:val="04326C"/>
          <w:sz w:val="24"/>
          <w:szCs w:val="24"/>
        </w:rPr>
        <w:t xml:space="preserve">.  Automotive certifications include I-CAR and ASE.  Overall expected outcomes for all courses are: course completion rate of 90% with a certificate attainment at 70% and industry-based credential at 50%. </w:t>
      </w:r>
    </w:p>
    <w:p w14:paraId="3C0A5B5E" w14:textId="77777777" w:rsidR="00803AB0" w:rsidRPr="00803AB0" w:rsidRDefault="00803AB0" w:rsidP="00803AB0">
      <w:pPr>
        <w:pStyle w:val="ListParagraph"/>
        <w:ind w:left="360"/>
        <w:rPr>
          <w:rFonts w:asciiTheme="minorHAnsi" w:hAnsiTheme="minorHAnsi" w:cs="Arial"/>
          <w:color w:val="04326C"/>
          <w:sz w:val="24"/>
          <w:szCs w:val="24"/>
        </w:rPr>
      </w:pPr>
    </w:p>
    <w:p w14:paraId="47CA8BCF" w14:textId="7FF633C9" w:rsidR="00803AB0" w:rsidRDefault="00803AB0" w:rsidP="00803AB0">
      <w:pPr>
        <w:pStyle w:val="ListParagraph"/>
        <w:numPr>
          <w:ilvl w:val="3"/>
          <w:numId w:val="1"/>
        </w:numPr>
        <w:ind w:left="360"/>
        <w:rPr>
          <w:rFonts w:asciiTheme="minorHAnsi" w:hAnsiTheme="minorHAnsi" w:cs="Arial"/>
          <w:color w:val="04326C"/>
          <w:sz w:val="24"/>
          <w:szCs w:val="24"/>
        </w:rPr>
      </w:pPr>
      <w:r>
        <w:rPr>
          <w:rFonts w:asciiTheme="minorHAnsi" w:hAnsiTheme="minorHAnsi" w:cs="Arial"/>
          <w:color w:val="04326C"/>
          <w:sz w:val="24"/>
          <w:szCs w:val="24"/>
        </w:rPr>
        <w:t>Distance and Blended courses will be piloted during the 19-20 schoolyear.  Courses will be piloted in all regions and include both CTE and academic courses.  Expected outcomes will be increased program enrollment</w:t>
      </w:r>
      <w:r w:rsidR="00586E57">
        <w:rPr>
          <w:rFonts w:asciiTheme="minorHAnsi" w:hAnsiTheme="minorHAnsi" w:cs="Arial"/>
          <w:color w:val="04326C"/>
          <w:sz w:val="24"/>
          <w:szCs w:val="24"/>
        </w:rPr>
        <w:t xml:space="preserve"> (200 students).  Expected completion rates are 90%</w:t>
      </w:r>
    </w:p>
    <w:p w14:paraId="29FE027E" w14:textId="77777777" w:rsidR="00586E57" w:rsidRPr="00586E57" w:rsidRDefault="00586E57" w:rsidP="00586E57">
      <w:pPr>
        <w:pStyle w:val="ListParagraph"/>
        <w:rPr>
          <w:rFonts w:asciiTheme="minorHAnsi" w:hAnsiTheme="minorHAnsi" w:cs="Arial"/>
          <w:color w:val="04326C"/>
          <w:sz w:val="24"/>
          <w:szCs w:val="24"/>
        </w:rPr>
      </w:pPr>
    </w:p>
    <w:p w14:paraId="1A9E995A" w14:textId="65064B6C" w:rsidR="009E5420" w:rsidRDefault="009E5420" w:rsidP="009E5420">
      <w:pPr>
        <w:pStyle w:val="ListParagraph"/>
        <w:numPr>
          <w:ilvl w:val="3"/>
          <w:numId w:val="1"/>
        </w:numPr>
        <w:ind w:left="360"/>
        <w:rPr>
          <w:rFonts w:asciiTheme="minorHAnsi" w:hAnsiTheme="minorHAnsi" w:cs="Arial"/>
          <w:color w:val="04326C"/>
          <w:sz w:val="24"/>
          <w:szCs w:val="24"/>
        </w:rPr>
      </w:pPr>
      <w:r>
        <w:rPr>
          <w:rFonts w:asciiTheme="minorHAnsi" w:hAnsiTheme="minorHAnsi" w:cs="Arial"/>
          <w:color w:val="04326C"/>
          <w:sz w:val="24"/>
          <w:szCs w:val="24"/>
        </w:rPr>
        <w:t xml:space="preserve">Short-term CTE courses will be piloted in all regions.  Yolo will be adding an Ag Welding course.  Colusa will be adding a fire academy course.  Sutter will be offering a Drone course.  Lake will be adding a CNA course.  Yuba will be adding auto mechanics course.  </w:t>
      </w:r>
      <w:r w:rsidRPr="00803AB0">
        <w:rPr>
          <w:rFonts w:asciiTheme="minorHAnsi" w:hAnsiTheme="minorHAnsi" w:cs="Arial"/>
          <w:color w:val="04326C"/>
          <w:sz w:val="24"/>
          <w:szCs w:val="24"/>
        </w:rPr>
        <w:t xml:space="preserve">Overall expected outcomes for all courses are: course completion rate of 90% with a certificate attainment at </w:t>
      </w:r>
      <w:r>
        <w:rPr>
          <w:rFonts w:asciiTheme="minorHAnsi" w:hAnsiTheme="minorHAnsi" w:cs="Arial"/>
          <w:color w:val="04326C"/>
          <w:sz w:val="24"/>
          <w:szCs w:val="24"/>
        </w:rPr>
        <w:t>8</w:t>
      </w:r>
      <w:r w:rsidRPr="00803AB0">
        <w:rPr>
          <w:rFonts w:asciiTheme="minorHAnsi" w:hAnsiTheme="minorHAnsi" w:cs="Arial"/>
          <w:color w:val="04326C"/>
          <w:sz w:val="24"/>
          <w:szCs w:val="24"/>
        </w:rPr>
        <w:t xml:space="preserve">0% and industry-based credential at </w:t>
      </w:r>
      <w:r>
        <w:rPr>
          <w:rFonts w:asciiTheme="minorHAnsi" w:hAnsiTheme="minorHAnsi" w:cs="Arial"/>
          <w:color w:val="04326C"/>
          <w:sz w:val="24"/>
          <w:szCs w:val="24"/>
        </w:rPr>
        <w:t>6</w:t>
      </w:r>
      <w:r w:rsidRPr="00803AB0">
        <w:rPr>
          <w:rFonts w:asciiTheme="minorHAnsi" w:hAnsiTheme="minorHAnsi" w:cs="Arial"/>
          <w:color w:val="04326C"/>
          <w:sz w:val="24"/>
          <w:szCs w:val="24"/>
        </w:rPr>
        <w:t xml:space="preserve">0%. </w:t>
      </w:r>
    </w:p>
    <w:p w14:paraId="3310723E" w14:textId="77777777" w:rsidR="009E5420" w:rsidRPr="009E5420" w:rsidRDefault="009E5420" w:rsidP="009E5420">
      <w:pPr>
        <w:pStyle w:val="ListParagraph"/>
        <w:rPr>
          <w:rFonts w:asciiTheme="minorHAnsi" w:hAnsiTheme="minorHAnsi" w:cs="Arial"/>
          <w:color w:val="04326C"/>
          <w:sz w:val="24"/>
          <w:szCs w:val="24"/>
        </w:rPr>
      </w:pPr>
    </w:p>
    <w:p w14:paraId="7803E68A" w14:textId="39F7FA43" w:rsidR="00D95331" w:rsidRPr="00175C57" w:rsidRDefault="00D95331" w:rsidP="00D6478F">
      <w:pPr>
        <w:spacing w:after="0" w:line="240" w:lineRule="auto"/>
        <w:rPr>
          <w:rFonts w:asciiTheme="minorHAnsi" w:hAnsiTheme="minorHAnsi" w:cs="Arial"/>
          <w:color w:val="04326C"/>
          <w:sz w:val="24"/>
          <w:szCs w:val="24"/>
        </w:rPr>
      </w:pPr>
    </w:p>
    <w:sectPr w:rsidR="00D95331" w:rsidRPr="00175C57" w:rsidSect="00C444D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3E520" w14:textId="77777777" w:rsidR="00D8584C" w:rsidRDefault="00D8584C" w:rsidP="00600745">
      <w:pPr>
        <w:spacing w:after="0" w:line="240" w:lineRule="auto"/>
      </w:pPr>
      <w:r>
        <w:separator/>
      </w:r>
    </w:p>
  </w:endnote>
  <w:endnote w:type="continuationSeparator" w:id="0">
    <w:p w14:paraId="31177787" w14:textId="77777777" w:rsidR="00D8584C" w:rsidRDefault="00D8584C" w:rsidP="00600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Times New Roman"/>
    <w:charset w:val="00"/>
    <w:family w:val="auto"/>
    <w:pitch w:val="default"/>
  </w:font>
  <w:font w:name="Avenir Next">
    <w:altName w:val="Corbel"/>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Lato Ligh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Avenir Roman">
    <w:altName w:val="Corbel"/>
    <w:charset w:val="4D"/>
    <w:family w:val="swiss"/>
    <w:pitch w:val="variable"/>
    <w:sig w:usb0="00000001" w:usb1="5000204A" w:usb2="00000000" w:usb3="00000000" w:csb0="0000009B" w:csb1="00000000"/>
  </w:font>
  <w:font w:name="Avenir Next Ultra Light">
    <w:altName w:val="Corbel"/>
    <w:charset w:val="4D"/>
    <w:family w:val="swiss"/>
    <w:pitch w:val="variable"/>
    <w:sig w:usb0="00000001" w:usb1="5000204A" w:usb2="00000000" w:usb3="00000000" w:csb0="0000009B"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6949F" w14:textId="041B217F" w:rsidR="00547B50" w:rsidRPr="00603443" w:rsidRDefault="00547B50" w:rsidP="00C444D1">
    <w:pPr>
      <w:spacing w:after="0"/>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1530B" w14:textId="68AEEECD" w:rsidR="00547B50" w:rsidRDefault="00547B50" w:rsidP="00603443">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8C20A" w14:textId="6BC2AEDC" w:rsidR="00547B50" w:rsidRPr="00C444D1" w:rsidRDefault="00547B50" w:rsidP="00C444D1">
    <w:pPr>
      <w:spacing w:after="0"/>
      <w:jc w:val="right"/>
      <w:rPr>
        <w:sz w:val="16"/>
      </w:rPr>
    </w:pPr>
    <w:r w:rsidRPr="00C94148">
      <w:rPr>
        <w:i/>
        <w:sz w:val="16"/>
      </w:rPr>
      <w:t xml:space="preserve">2019-21 Consortium Three-Year Plan | </w:t>
    </w:r>
    <w:r w:rsidRPr="00C94148">
      <w:rPr>
        <w:i/>
        <w:sz w:val="16"/>
      </w:rPr>
      <w:fldChar w:fldCharType="begin"/>
    </w:r>
    <w:r w:rsidRPr="00C94148">
      <w:rPr>
        <w:i/>
        <w:sz w:val="16"/>
      </w:rPr>
      <w:instrText>PAGE</w:instrText>
    </w:r>
    <w:r w:rsidRPr="00C94148">
      <w:rPr>
        <w:i/>
        <w:sz w:val="16"/>
      </w:rPr>
      <w:fldChar w:fldCharType="separate"/>
    </w:r>
    <w:r>
      <w:rPr>
        <w:i/>
        <w:noProof/>
        <w:sz w:val="16"/>
      </w:rPr>
      <w:t>9</w:t>
    </w:r>
    <w:r w:rsidRPr="00C94148">
      <w:rPr>
        <w:i/>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1785238"/>
      <w:docPartObj>
        <w:docPartGallery w:val="Page Numbers (Bottom of Page)"/>
        <w:docPartUnique/>
      </w:docPartObj>
    </w:sdtPr>
    <w:sdtEndPr>
      <w:rPr>
        <w:rStyle w:val="PageNumber"/>
        <w:sz w:val="18"/>
      </w:rPr>
    </w:sdtEndPr>
    <w:sdtContent>
      <w:p w14:paraId="037E23F0" w14:textId="77777777" w:rsidR="00547B50" w:rsidRDefault="00547B50" w:rsidP="00603443">
        <w:pPr>
          <w:pStyle w:val="Footer"/>
          <w:framePr w:wrap="none" w:vAnchor="text" w:hAnchor="page" w:x="7879" w:y="179"/>
          <w:ind w:right="360"/>
          <w:jc w:val="right"/>
          <w:rPr>
            <w:rStyle w:val="PageNumber"/>
          </w:rPr>
        </w:pPr>
        <w:r w:rsidRPr="00C94148">
          <w:rPr>
            <w:i/>
            <w:sz w:val="16"/>
          </w:rPr>
          <w:t xml:space="preserve">2019-21 Consortium Three-Year Plan |  </w:t>
        </w:r>
        <w:r w:rsidRPr="00603443">
          <w:rPr>
            <w:rStyle w:val="PageNumber"/>
            <w:sz w:val="18"/>
          </w:rPr>
          <w:fldChar w:fldCharType="begin"/>
        </w:r>
        <w:r w:rsidRPr="00603443">
          <w:rPr>
            <w:rStyle w:val="PageNumber"/>
            <w:sz w:val="18"/>
          </w:rPr>
          <w:instrText xml:space="preserve"> PAGE </w:instrText>
        </w:r>
        <w:r w:rsidRPr="00603443">
          <w:rPr>
            <w:rStyle w:val="PageNumber"/>
            <w:sz w:val="18"/>
          </w:rPr>
          <w:fldChar w:fldCharType="separate"/>
        </w:r>
        <w:r w:rsidRPr="00603443">
          <w:rPr>
            <w:rStyle w:val="PageNumber"/>
            <w:noProof/>
            <w:sz w:val="18"/>
          </w:rPr>
          <w:t>1</w:t>
        </w:r>
        <w:r w:rsidRPr="00603443">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 MERGEFORMAT </w:instrText>
        </w:r>
        <w:r>
          <w:rPr>
            <w:rStyle w:val="PageNumber"/>
            <w:sz w:val="18"/>
          </w:rPr>
          <w:fldChar w:fldCharType="separate"/>
        </w:r>
        <w:r>
          <w:rPr>
            <w:rStyle w:val="PageNumber"/>
            <w:noProof/>
            <w:sz w:val="18"/>
          </w:rPr>
          <w:t>11</w:t>
        </w:r>
        <w:r>
          <w:rPr>
            <w:rStyle w:val="PageNumber"/>
            <w:sz w:val="18"/>
          </w:rPr>
          <w:fldChar w:fldCharType="end"/>
        </w:r>
      </w:p>
    </w:sdtContent>
  </w:sdt>
  <w:p w14:paraId="193562CA" w14:textId="77777777" w:rsidR="00547B50" w:rsidRDefault="00547B50" w:rsidP="00C444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F088D" w14:textId="77777777" w:rsidR="00D8584C" w:rsidRDefault="00D8584C" w:rsidP="00600745">
      <w:pPr>
        <w:spacing w:after="0" w:line="240" w:lineRule="auto"/>
      </w:pPr>
      <w:r>
        <w:separator/>
      </w:r>
    </w:p>
  </w:footnote>
  <w:footnote w:type="continuationSeparator" w:id="0">
    <w:p w14:paraId="284BAF68" w14:textId="77777777" w:rsidR="00D8584C" w:rsidRDefault="00D8584C" w:rsidP="00600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3A8E1" w14:textId="7CED9503" w:rsidR="00547B50" w:rsidRDefault="00547B50" w:rsidP="007C5BD1">
    <w:pPr>
      <w:jc w:val="right"/>
      <w:rPr>
        <w:color w:val="FF0000"/>
      </w:rPr>
    </w:pPr>
    <w:r w:rsidRPr="00D42100">
      <w:rPr>
        <w:color w:val="auto"/>
      </w:rPr>
      <w:fldChar w:fldCharType="begin"/>
    </w:r>
    <w:r w:rsidRPr="00D42100">
      <w:rPr>
        <w:color w:val="auto"/>
      </w:rPr>
      <w:instrText xml:space="preserve"> REF txt_consortum  \* MERGEFORMAT </w:instrText>
    </w:r>
    <w:r w:rsidRPr="00D42100">
      <w:rPr>
        <w:color w:val="auto"/>
      </w:rPr>
      <w:fldChar w:fldCharType="separate"/>
    </w:r>
    <w:r>
      <w:rPr>
        <w:noProof/>
      </w:rPr>
      <w:t>North</w:t>
    </w:r>
    <w:r w:rsidRPr="00D42100">
      <w:rPr>
        <w:color w:val="auto"/>
      </w:rPr>
      <w:fldChar w:fldCharType="end"/>
    </w:r>
    <w:r w:rsidRPr="00D42100">
      <w:rPr>
        <w:noProof/>
        <w:color w:val="FF0000"/>
      </w:rPr>
      <w:drawing>
        <wp:anchor distT="0" distB="0" distL="114300" distR="114300" simplePos="0" relativeHeight="251659264" behindDoc="0" locked="1" layoutInCell="1" allowOverlap="1" wp14:anchorId="432B098C" wp14:editId="70EA2C65">
          <wp:simplePos x="0" y="0"/>
          <wp:positionH relativeFrom="margin">
            <wp:posOffset>0</wp:posOffset>
          </wp:positionH>
          <wp:positionV relativeFrom="topMargin">
            <wp:align>center</wp:align>
          </wp:positionV>
          <wp:extent cx="1856232" cy="484632"/>
          <wp:effectExtent l="0" t="0" r="0" b="0"/>
          <wp:wrapThrough wrapText="bothSides">
            <wp:wrapPolygon edited="0">
              <wp:start x="0" y="0"/>
              <wp:lineTo x="0" y="16419"/>
              <wp:lineTo x="1330" y="18118"/>
              <wp:lineTo x="1330" y="20949"/>
              <wp:lineTo x="21430" y="20949"/>
              <wp:lineTo x="21430" y="6228"/>
              <wp:lineTo x="17292" y="4529"/>
              <wp:lineTo x="4434" y="0"/>
              <wp:lineTo x="0" y="0"/>
            </wp:wrapPolygon>
          </wp:wrapThrough>
          <wp:docPr id="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56232" cy="484632"/>
                  </a:xfrm>
                  <a:prstGeom prst="rect">
                    <a:avLst/>
                  </a:prstGeom>
                  <a:ln/>
                </pic:spPr>
              </pic:pic>
            </a:graphicData>
          </a:graphic>
          <wp14:sizeRelH relativeFrom="margin">
            <wp14:pctWidth>0</wp14:pctWidth>
          </wp14:sizeRelH>
          <wp14:sizeRelV relativeFrom="margin">
            <wp14:pctHeight>0</wp14:pctHeight>
          </wp14:sizeRelV>
        </wp:anchor>
      </w:drawing>
    </w:r>
    <w:r>
      <w:rPr>
        <w:color w:val="auto"/>
      </w:rPr>
      <w:t xml:space="preserve"> Central Adult Education Consortium (NCAEC)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9043A" w14:textId="77777777" w:rsidR="00547B50" w:rsidRPr="009C284F" w:rsidRDefault="00547B50" w:rsidP="009C284F">
    <w:pPr>
      <w:spacing w:after="0" w:line="240" w:lineRule="auto"/>
      <w:ind w:right="-450"/>
      <w:jc w:val="right"/>
      <w:rPr>
        <w:rFonts w:ascii="Avenir Next Ultra Light" w:eastAsia="Lato Light" w:hAnsi="Avenir Next Ultra Light" w:cstheme="majorHAnsi"/>
        <w:color w:val="666666"/>
        <w:sz w:val="32"/>
        <w:szCs w:val="52"/>
      </w:rPr>
    </w:pPr>
    <w:r w:rsidRPr="009C284F">
      <w:rPr>
        <w:rFonts w:ascii="Avenir Next Ultra Light" w:eastAsia="Lato Light" w:hAnsi="Avenir Next Ultra Light" w:cstheme="majorHAnsi"/>
        <w:color w:val="666666"/>
        <w:sz w:val="32"/>
        <w:szCs w:val="52"/>
      </w:rPr>
      <w:t>CONSORTIUM THREE-YEAR PLAN</w:t>
    </w:r>
  </w:p>
  <w:p w14:paraId="7F8E4EC7" w14:textId="32BFE865" w:rsidR="00547B50" w:rsidRPr="009C284F" w:rsidRDefault="00547B50" w:rsidP="009C284F">
    <w:pPr>
      <w:spacing w:after="0" w:line="240" w:lineRule="auto"/>
      <w:ind w:right="-450"/>
      <w:jc w:val="right"/>
      <w:rPr>
        <w:rFonts w:ascii="Avenir Next Ultra Light" w:eastAsia="Lato Light" w:hAnsi="Avenir Next Ultra Light" w:cstheme="majorHAnsi"/>
        <w:color w:val="666666"/>
        <w:sz w:val="32"/>
        <w:szCs w:val="52"/>
      </w:rPr>
    </w:pPr>
    <w:r w:rsidRPr="009C284F">
      <w:rPr>
        <w:rFonts w:ascii="Avenir Next Ultra Light" w:eastAsia="Lato Light" w:hAnsi="Avenir Next Ultra Light" w:cstheme="majorHAnsi"/>
        <w:color w:val="666666"/>
        <w:sz w:val="32"/>
        <w:szCs w:val="52"/>
      </w:rPr>
      <w:t>2019-2022</w:t>
    </w:r>
  </w:p>
  <w:p w14:paraId="66F51B88" w14:textId="6D78CA84" w:rsidR="00547B50" w:rsidRDefault="00547B50">
    <w:pPr>
      <w:pStyle w:val="Header"/>
    </w:pPr>
    <w:r>
      <w:rPr>
        <w:noProof/>
        <w:color w:val="FF0000"/>
      </w:rPr>
      <w:drawing>
        <wp:anchor distT="0" distB="0" distL="114300" distR="114300" simplePos="0" relativeHeight="251669504" behindDoc="0" locked="0" layoutInCell="1" allowOverlap="1" wp14:anchorId="4DFE1613" wp14:editId="05288BF8">
          <wp:simplePos x="0" y="0"/>
          <wp:positionH relativeFrom="column">
            <wp:posOffset>-418011</wp:posOffset>
          </wp:positionH>
          <wp:positionV relativeFrom="page">
            <wp:posOffset>392430</wp:posOffset>
          </wp:positionV>
          <wp:extent cx="1856105" cy="484505"/>
          <wp:effectExtent l="0" t="0" r="0" b="0"/>
          <wp:wrapThrough wrapText="bothSides">
            <wp:wrapPolygon edited="0">
              <wp:start x="0" y="0"/>
              <wp:lineTo x="0" y="16419"/>
              <wp:lineTo x="1330" y="18118"/>
              <wp:lineTo x="1330" y="20949"/>
              <wp:lineTo x="21430" y="20949"/>
              <wp:lineTo x="21430" y="6228"/>
              <wp:lineTo x="17292" y="4529"/>
              <wp:lineTo x="4434" y="0"/>
              <wp:lineTo x="0" y="0"/>
            </wp:wrapPolygon>
          </wp:wrapThrough>
          <wp:docPr id="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56105" cy="48450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B212E"/>
    <w:multiLevelType w:val="hybridMultilevel"/>
    <w:tmpl w:val="1268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F3DE8"/>
    <w:multiLevelType w:val="hybridMultilevel"/>
    <w:tmpl w:val="2AE27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85F9E"/>
    <w:multiLevelType w:val="hybridMultilevel"/>
    <w:tmpl w:val="F7E6CF1A"/>
    <w:lvl w:ilvl="0" w:tplc="39583588">
      <w:start w:val="1"/>
      <w:numFmt w:val="decimal"/>
      <w:lvlText w:val="%1."/>
      <w:lvlJc w:val="left"/>
      <w:pPr>
        <w:ind w:left="720" w:hanging="360"/>
      </w:pPr>
      <w:rPr>
        <w:rFonts w:asciiTheme="minorHAnsi" w:eastAsia="Lato" w:hAnsiTheme="minorHAnsi" w:hint="default"/>
        <w:i w:val="0"/>
        <w:color w:val="04326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0278A"/>
    <w:multiLevelType w:val="hybridMultilevel"/>
    <w:tmpl w:val="E5A0CD2E"/>
    <w:lvl w:ilvl="0" w:tplc="8FC05B28">
      <w:start w:val="1"/>
      <w:numFmt w:val="decimal"/>
      <w:lvlText w:val="%1."/>
      <w:lvlJc w:val="left"/>
      <w:pPr>
        <w:ind w:left="720" w:hanging="360"/>
      </w:pPr>
      <w:rPr>
        <w:rFonts w:ascii="Avenir Next" w:hAnsi="Avenir Next" w:cs="Lato" w:hint="default"/>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01859"/>
    <w:multiLevelType w:val="hybridMultilevel"/>
    <w:tmpl w:val="9EA6C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10A37"/>
    <w:multiLevelType w:val="hybridMultilevel"/>
    <w:tmpl w:val="09D6B85A"/>
    <w:lvl w:ilvl="0" w:tplc="42AC4492">
      <w:start w:val="1"/>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2C2E23E0"/>
    <w:multiLevelType w:val="hybridMultilevel"/>
    <w:tmpl w:val="BCA466BE"/>
    <w:lvl w:ilvl="0" w:tplc="278ED234">
      <w:start w:val="1"/>
      <w:numFmt w:val="decimal"/>
      <w:lvlText w:val="%1."/>
      <w:lvlJc w:val="left"/>
      <w:pPr>
        <w:ind w:left="720" w:hanging="360"/>
      </w:pPr>
      <w:rPr>
        <w:rFonts w:asciiTheme="minorHAnsi" w:eastAsia="Lato"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71413"/>
    <w:multiLevelType w:val="hybridMultilevel"/>
    <w:tmpl w:val="7DC42730"/>
    <w:lvl w:ilvl="0" w:tplc="A91C172E">
      <w:start w:val="1"/>
      <w:numFmt w:val="decimal"/>
      <w:lvlText w:val="%1."/>
      <w:lvlJc w:val="left"/>
      <w:pPr>
        <w:ind w:left="720" w:hanging="360"/>
      </w:pPr>
      <w:rPr>
        <w:rFonts w:asciiTheme="minorHAnsi" w:eastAsia="Lato" w:hAnsiTheme="minorHAnsi" w:hint="default"/>
        <w:i w:val="0"/>
        <w:color w:val="04326C"/>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AE695A"/>
    <w:multiLevelType w:val="hybridMultilevel"/>
    <w:tmpl w:val="84F2A760"/>
    <w:lvl w:ilvl="0" w:tplc="3A0A2186">
      <w:start w:val="1"/>
      <w:numFmt w:val="decimal"/>
      <w:lvlText w:val="%1."/>
      <w:lvlJc w:val="left"/>
      <w:pPr>
        <w:ind w:left="720" w:hanging="360"/>
      </w:pPr>
      <w:rPr>
        <w:rFonts w:hint="default"/>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07CC6"/>
    <w:multiLevelType w:val="hybridMultilevel"/>
    <w:tmpl w:val="60007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F2372"/>
    <w:multiLevelType w:val="hybridMultilevel"/>
    <w:tmpl w:val="C884FDA4"/>
    <w:lvl w:ilvl="0" w:tplc="1F6A8116">
      <w:start w:val="1"/>
      <w:numFmt w:val="decimal"/>
      <w:lvlText w:val="%1."/>
      <w:lvlJc w:val="left"/>
      <w:pPr>
        <w:ind w:left="720" w:hanging="360"/>
      </w:pPr>
      <w:rPr>
        <w:rFonts w:ascii="Avenir Next" w:hAnsi="Avenir Next" w:cs="Lato" w:hint="default"/>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CB3326"/>
    <w:multiLevelType w:val="hybridMultilevel"/>
    <w:tmpl w:val="EC2CE394"/>
    <w:lvl w:ilvl="0" w:tplc="BFEEAB50">
      <w:start w:val="1"/>
      <w:numFmt w:val="decimal"/>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DC1639"/>
    <w:multiLevelType w:val="hybridMultilevel"/>
    <w:tmpl w:val="8DB27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DF64CD"/>
    <w:multiLevelType w:val="hybridMultilevel"/>
    <w:tmpl w:val="1D50C5E0"/>
    <w:lvl w:ilvl="0" w:tplc="65A4D202">
      <w:start w:val="1"/>
      <w:numFmt w:val="decimal"/>
      <w:lvlText w:val="%1."/>
      <w:lvlJc w:val="left"/>
      <w:pPr>
        <w:ind w:left="720" w:hanging="360"/>
      </w:pPr>
      <w:rPr>
        <w:rFonts w:asciiTheme="minorHAnsi" w:eastAsia="Lato" w:hAnsi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E03277"/>
    <w:multiLevelType w:val="hybridMultilevel"/>
    <w:tmpl w:val="8FB81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FB1BFB"/>
    <w:multiLevelType w:val="hybridMultilevel"/>
    <w:tmpl w:val="46245D80"/>
    <w:lvl w:ilvl="0" w:tplc="A7AA8FEE">
      <w:start w:val="1"/>
      <w:numFmt w:val="decimal"/>
      <w:lvlText w:val="%1."/>
      <w:lvlJc w:val="left"/>
      <w:pPr>
        <w:ind w:left="720" w:hanging="360"/>
      </w:pPr>
      <w:rPr>
        <w:rFonts w:hint="default"/>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763515"/>
    <w:multiLevelType w:val="hybridMultilevel"/>
    <w:tmpl w:val="9D9E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06350"/>
    <w:multiLevelType w:val="hybridMultilevel"/>
    <w:tmpl w:val="76D2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9657F6"/>
    <w:multiLevelType w:val="hybridMultilevel"/>
    <w:tmpl w:val="7F9AA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1F1CFF"/>
    <w:multiLevelType w:val="multilevel"/>
    <w:tmpl w:val="3856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FE1BC9"/>
    <w:multiLevelType w:val="multilevel"/>
    <w:tmpl w:val="2A4AA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84E4309"/>
    <w:multiLevelType w:val="hybridMultilevel"/>
    <w:tmpl w:val="2CE6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4D0062"/>
    <w:multiLevelType w:val="hybridMultilevel"/>
    <w:tmpl w:val="8DBE1D24"/>
    <w:lvl w:ilvl="0" w:tplc="BB0A1B52">
      <w:start w:val="1"/>
      <w:numFmt w:val="decimal"/>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EE7886"/>
    <w:multiLevelType w:val="hybridMultilevel"/>
    <w:tmpl w:val="D1961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0B4447"/>
    <w:multiLevelType w:val="hybridMultilevel"/>
    <w:tmpl w:val="4B542F18"/>
    <w:lvl w:ilvl="0" w:tplc="376818CC">
      <w:start w:val="1"/>
      <w:numFmt w:val="bullet"/>
      <w:lvlText w:val="•"/>
      <w:lvlJc w:val="left"/>
      <w:pPr>
        <w:tabs>
          <w:tab w:val="num" w:pos="720"/>
        </w:tabs>
        <w:ind w:left="720" w:hanging="360"/>
      </w:pPr>
      <w:rPr>
        <w:rFonts w:ascii="Arial" w:hAnsi="Arial" w:hint="default"/>
      </w:rPr>
    </w:lvl>
    <w:lvl w:ilvl="1" w:tplc="B9160F20" w:tentative="1">
      <w:start w:val="1"/>
      <w:numFmt w:val="bullet"/>
      <w:lvlText w:val="•"/>
      <w:lvlJc w:val="left"/>
      <w:pPr>
        <w:tabs>
          <w:tab w:val="num" w:pos="1440"/>
        </w:tabs>
        <w:ind w:left="1440" w:hanging="360"/>
      </w:pPr>
      <w:rPr>
        <w:rFonts w:ascii="Arial" w:hAnsi="Arial" w:hint="default"/>
      </w:rPr>
    </w:lvl>
    <w:lvl w:ilvl="2" w:tplc="926240AC" w:tentative="1">
      <w:start w:val="1"/>
      <w:numFmt w:val="bullet"/>
      <w:lvlText w:val="•"/>
      <w:lvlJc w:val="left"/>
      <w:pPr>
        <w:tabs>
          <w:tab w:val="num" w:pos="2160"/>
        </w:tabs>
        <w:ind w:left="2160" w:hanging="360"/>
      </w:pPr>
      <w:rPr>
        <w:rFonts w:ascii="Arial" w:hAnsi="Arial" w:hint="default"/>
      </w:rPr>
    </w:lvl>
    <w:lvl w:ilvl="3" w:tplc="6F766822" w:tentative="1">
      <w:start w:val="1"/>
      <w:numFmt w:val="bullet"/>
      <w:lvlText w:val="•"/>
      <w:lvlJc w:val="left"/>
      <w:pPr>
        <w:tabs>
          <w:tab w:val="num" w:pos="2880"/>
        </w:tabs>
        <w:ind w:left="2880" w:hanging="360"/>
      </w:pPr>
      <w:rPr>
        <w:rFonts w:ascii="Arial" w:hAnsi="Arial" w:hint="default"/>
      </w:rPr>
    </w:lvl>
    <w:lvl w:ilvl="4" w:tplc="7DDA7C36" w:tentative="1">
      <w:start w:val="1"/>
      <w:numFmt w:val="bullet"/>
      <w:lvlText w:val="•"/>
      <w:lvlJc w:val="left"/>
      <w:pPr>
        <w:tabs>
          <w:tab w:val="num" w:pos="3600"/>
        </w:tabs>
        <w:ind w:left="3600" w:hanging="360"/>
      </w:pPr>
      <w:rPr>
        <w:rFonts w:ascii="Arial" w:hAnsi="Arial" w:hint="default"/>
      </w:rPr>
    </w:lvl>
    <w:lvl w:ilvl="5" w:tplc="B52845F0" w:tentative="1">
      <w:start w:val="1"/>
      <w:numFmt w:val="bullet"/>
      <w:lvlText w:val="•"/>
      <w:lvlJc w:val="left"/>
      <w:pPr>
        <w:tabs>
          <w:tab w:val="num" w:pos="4320"/>
        </w:tabs>
        <w:ind w:left="4320" w:hanging="360"/>
      </w:pPr>
      <w:rPr>
        <w:rFonts w:ascii="Arial" w:hAnsi="Arial" w:hint="default"/>
      </w:rPr>
    </w:lvl>
    <w:lvl w:ilvl="6" w:tplc="785E519A" w:tentative="1">
      <w:start w:val="1"/>
      <w:numFmt w:val="bullet"/>
      <w:lvlText w:val="•"/>
      <w:lvlJc w:val="left"/>
      <w:pPr>
        <w:tabs>
          <w:tab w:val="num" w:pos="5040"/>
        </w:tabs>
        <w:ind w:left="5040" w:hanging="360"/>
      </w:pPr>
      <w:rPr>
        <w:rFonts w:ascii="Arial" w:hAnsi="Arial" w:hint="default"/>
      </w:rPr>
    </w:lvl>
    <w:lvl w:ilvl="7" w:tplc="F8883664" w:tentative="1">
      <w:start w:val="1"/>
      <w:numFmt w:val="bullet"/>
      <w:lvlText w:val="•"/>
      <w:lvlJc w:val="left"/>
      <w:pPr>
        <w:tabs>
          <w:tab w:val="num" w:pos="5760"/>
        </w:tabs>
        <w:ind w:left="5760" w:hanging="360"/>
      </w:pPr>
      <w:rPr>
        <w:rFonts w:ascii="Arial" w:hAnsi="Arial" w:hint="default"/>
      </w:rPr>
    </w:lvl>
    <w:lvl w:ilvl="8" w:tplc="0CB82A8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37173D8"/>
    <w:multiLevelType w:val="hybridMultilevel"/>
    <w:tmpl w:val="12F8F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C64F19"/>
    <w:multiLevelType w:val="hybridMultilevel"/>
    <w:tmpl w:val="8C46BB04"/>
    <w:lvl w:ilvl="0" w:tplc="A91C172E">
      <w:start w:val="1"/>
      <w:numFmt w:val="decimal"/>
      <w:lvlText w:val="%1."/>
      <w:lvlJc w:val="left"/>
      <w:pPr>
        <w:ind w:left="720" w:hanging="360"/>
      </w:pPr>
      <w:rPr>
        <w:rFonts w:asciiTheme="minorHAnsi" w:eastAsia="Lato" w:hAnsiTheme="minorHAnsi" w:hint="default"/>
        <w:i w:val="0"/>
        <w:color w:val="04326C"/>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D74DCF"/>
    <w:multiLevelType w:val="hybridMultilevel"/>
    <w:tmpl w:val="2D488A0A"/>
    <w:lvl w:ilvl="0" w:tplc="A37E9096">
      <w:start w:val="1"/>
      <w:numFmt w:val="decimal"/>
      <w:lvlText w:val="%1."/>
      <w:lvlJc w:val="left"/>
      <w:pPr>
        <w:ind w:left="720" w:hanging="360"/>
      </w:pPr>
      <w:rPr>
        <w:rFonts w:ascii="Avenir Next" w:hAnsi="Avenir Next" w:cs="Lato" w:hint="default"/>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1D5719"/>
    <w:multiLevelType w:val="hybridMultilevel"/>
    <w:tmpl w:val="12E4F1DA"/>
    <w:lvl w:ilvl="0" w:tplc="BFEEAB50">
      <w:start w:val="1"/>
      <w:numFmt w:val="decimal"/>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4E0D88"/>
    <w:multiLevelType w:val="hybridMultilevel"/>
    <w:tmpl w:val="985E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6"/>
  </w:num>
  <w:num w:numId="4">
    <w:abstractNumId w:val="17"/>
  </w:num>
  <w:num w:numId="5">
    <w:abstractNumId w:val="29"/>
  </w:num>
  <w:num w:numId="6">
    <w:abstractNumId w:val="4"/>
  </w:num>
  <w:num w:numId="7">
    <w:abstractNumId w:val="21"/>
  </w:num>
  <w:num w:numId="8">
    <w:abstractNumId w:val="24"/>
  </w:num>
  <w:num w:numId="9">
    <w:abstractNumId w:val="22"/>
  </w:num>
  <w:num w:numId="10">
    <w:abstractNumId w:val="5"/>
  </w:num>
  <w:num w:numId="11">
    <w:abstractNumId w:val="11"/>
  </w:num>
  <w:num w:numId="12">
    <w:abstractNumId w:val="27"/>
  </w:num>
  <w:num w:numId="13">
    <w:abstractNumId w:val="10"/>
  </w:num>
  <w:num w:numId="14">
    <w:abstractNumId w:val="3"/>
  </w:num>
  <w:num w:numId="15">
    <w:abstractNumId w:val="18"/>
  </w:num>
  <w:num w:numId="16">
    <w:abstractNumId w:val="7"/>
  </w:num>
  <w:num w:numId="17">
    <w:abstractNumId w:val="28"/>
  </w:num>
  <w:num w:numId="18">
    <w:abstractNumId w:val="2"/>
  </w:num>
  <w:num w:numId="19">
    <w:abstractNumId w:val="13"/>
  </w:num>
  <w:num w:numId="20">
    <w:abstractNumId w:val="19"/>
  </w:num>
  <w:num w:numId="21">
    <w:abstractNumId w:val="15"/>
  </w:num>
  <w:num w:numId="22">
    <w:abstractNumId w:val="26"/>
  </w:num>
  <w:num w:numId="23">
    <w:abstractNumId w:val="9"/>
  </w:num>
  <w:num w:numId="24">
    <w:abstractNumId w:val="1"/>
  </w:num>
  <w:num w:numId="25">
    <w:abstractNumId w:val="25"/>
  </w:num>
  <w:num w:numId="26">
    <w:abstractNumId w:val="6"/>
  </w:num>
  <w:num w:numId="27">
    <w:abstractNumId w:val="12"/>
  </w:num>
  <w:num w:numId="28">
    <w:abstractNumId w:val="23"/>
  </w:num>
  <w:num w:numId="29">
    <w:abstractNumId w:val="1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745"/>
    <w:rsid w:val="0000258F"/>
    <w:rsid w:val="00007905"/>
    <w:rsid w:val="00010854"/>
    <w:rsid w:val="00016E3D"/>
    <w:rsid w:val="000337C9"/>
    <w:rsid w:val="0003651E"/>
    <w:rsid w:val="00036D98"/>
    <w:rsid w:val="00037126"/>
    <w:rsid w:val="00040814"/>
    <w:rsid w:val="000422BA"/>
    <w:rsid w:val="000548B2"/>
    <w:rsid w:val="0005560A"/>
    <w:rsid w:val="000561B1"/>
    <w:rsid w:val="000777C0"/>
    <w:rsid w:val="00077BA4"/>
    <w:rsid w:val="00081AA7"/>
    <w:rsid w:val="00084B29"/>
    <w:rsid w:val="00092BAA"/>
    <w:rsid w:val="000A1F33"/>
    <w:rsid w:val="000A478E"/>
    <w:rsid w:val="000A6B81"/>
    <w:rsid w:val="000B5C7E"/>
    <w:rsid w:val="000B6B3F"/>
    <w:rsid w:val="000C1256"/>
    <w:rsid w:val="000C4C72"/>
    <w:rsid w:val="000C4CD3"/>
    <w:rsid w:val="000E1E1D"/>
    <w:rsid w:val="000E2B6F"/>
    <w:rsid w:val="000F0E15"/>
    <w:rsid w:val="00100334"/>
    <w:rsid w:val="00104298"/>
    <w:rsid w:val="0011265B"/>
    <w:rsid w:val="0013657B"/>
    <w:rsid w:val="00136923"/>
    <w:rsid w:val="00154969"/>
    <w:rsid w:val="0016558D"/>
    <w:rsid w:val="00167819"/>
    <w:rsid w:val="00175C57"/>
    <w:rsid w:val="00184FCA"/>
    <w:rsid w:val="001854EE"/>
    <w:rsid w:val="001857CD"/>
    <w:rsid w:val="00195A14"/>
    <w:rsid w:val="001B40BC"/>
    <w:rsid w:val="001B4CF9"/>
    <w:rsid w:val="001C1EEB"/>
    <w:rsid w:val="001C3E21"/>
    <w:rsid w:val="001D27D0"/>
    <w:rsid w:val="001D5CA7"/>
    <w:rsid w:val="001E3A1C"/>
    <w:rsid w:val="001E53E8"/>
    <w:rsid w:val="0020093B"/>
    <w:rsid w:val="0020336F"/>
    <w:rsid w:val="00205219"/>
    <w:rsid w:val="00216DD8"/>
    <w:rsid w:val="00217FAB"/>
    <w:rsid w:val="002228C6"/>
    <w:rsid w:val="00222F4E"/>
    <w:rsid w:val="002353F9"/>
    <w:rsid w:val="00254557"/>
    <w:rsid w:val="00262D3F"/>
    <w:rsid w:val="002648F6"/>
    <w:rsid w:val="002738FF"/>
    <w:rsid w:val="0028169B"/>
    <w:rsid w:val="00282A1F"/>
    <w:rsid w:val="002907BC"/>
    <w:rsid w:val="0029598D"/>
    <w:rsid w:val="002A0A1C"/>
    <w:rsid w:val="002A4BAF"/>
    <w:rsid w:val="002B2529"/>
    <w:rsid w:val="002C2DE1"/>
    <w:rsid w:val="002C3BD3"/>
    <w:rsid w:val="002C79B9"/>
    <w:rsid w:val="002D13FD"/>
    <w:rsid w:val="002D79A6"/>
    <w:rsid w:val="002E3FCF"/>
    <w:rsid w:val="002F3446"/>
    <w:rsid w:val="003111E7"/>
    <w:rsid w:val="003203B7"/>
    <w:rsid w:val="00321C55"/>
    <w:rsid w:val="00332470"/>
    <w:rsid w:val="00357EA0"/>
    <w:rsid w:val="00362BF1"/>
    <w:rsid w:val="003632DE"/>
    <w:rsid w:val="0036498D"/>
    <w:rsid w:val="003660B0"/>
    <w:rsid w:val="00370253"/>
    <w:rsid w:val="00382A52"/>
    <w:rsid w:val="003868C2"/>
    <w:rsid w:val="003A363A"/>
    <w:rsid w:val="003B09A4"/>
    <w:rsid w:val="003B1231"/>
    <w:rsid w:val="003B1834"/>
    <w:rsid w:val="003B430A"/>
    <w:rsid w:val="003C2336"/>
    <w:rsid w:val="003C6759"/>
    <w:rsid w:val="003E4636"/>
    <w:rsid w:val="003E6CEE"/>
    <w:rsid w:val="003F0077"/>
    <w:rsid w:val="003F05FD"/>
    <w:rsid w:val="003F7381"/>
    <w:rsid w:val="003F78BC"/>
    <w:rsid w:val="004053CB"/>
    <w:rsid w:val="00406EB8"/>
    <w:rsid w:val="0044674C"/>
    <w:rsid w:val="00456582"/>
    <w:rsid w:val="004978C3"/>
    <w:rsid w:val="004A024C"/>
    <w:rsid w:val="004A0309"/>
    <w:rsid w:val="004A3818"/>
    <w:rsid w:val="004A4AF9"/>
    <w:rsid w:val="004B1259"/>
    <w:rsid w:val="004B1B8D"/>
    <w:rsid w:val="004B1E49"/>
    <w:rsid w:val="004B6734"/>
    <w:rsid w:val="004C0340"/>
    <w:rsid w:val="004C7478"/>
    <w:rsid w:val="004D0669"/>
    <w:rsid w:val="004D4B27"/>
    <w:rsid w:val="005063C8"/>
    <w:rsid w:val="005072EB"/>
    <w:rsid w:val="00514BA1"/>
    <w:rsid w:val="00535D34"/>
    <w:rsid w:val="00547B50"/>
    <w:rsid w:val="00562C42"/>
    <w:rsid w:val="005664C5"/>
    <w:rsid w:val="005863CF"/>
    <w:rsid w:val="00586E57"/>
    <w:rsid w:val="00591750"/>
    <w:rsid w:val="00591C05"/>
    <w:rsid w:val="005B06DA"/>
    <w:rsid w:val="005B2825"/>
    <w:rsid w:val="005B3CDD"/>
    <w:rsid w:val="005C6177"/>
    <w:rsid w:val="005C6654"/>
    <w:rsid w:val="005D27E8"/>
    <w:rsid w:val="005D702E"/>
    <w:rsid w:val="005E1287"/>
    <w:rsid w:val="005F56D3"/>
    <w:rsid w:val="00600745"/>
    <w:rsid w:val="00603443"/>
    <w:rsid w:val="006117E8"/>
    <w:rsid w:val="00611F1B"/>
    <w:rsid w:val="00613350"/>
    <w:rsid w:val="0062059A"/>
    <w:rsid w:val="006555B0"/>
    <w:rsid w:val="0065628A"/>
    <w:rsid w:val="006673F1"/>
    <w:rsid w:val="00670FFE"/>
    <w:rsid w:val="00671C2A"/>
    <w:rsid w:val="0067343D"/>
    <w:rsid w:val="00673608"/>
    <w:rsid w:val="006A0624"/>
    <w:rsid w:val="006A2FA7"/>
    <w:rsid w:val="006A46F6"/>
    <w:rsid w:val="006B162D"/>
    <w:rsid w:val="006E17A8"/>
    <w:rsid w:val="006E1FDA"/>
    <w:rsid w:val="00706F94"/>
    <w:rsid w:val="00724378"/>
    <w:rsid w:val="0072523B"/>
    <w:rsid w:val="00761338"/>
    <w:rsid w:val="00762F29"/>
    <w:rsid w:val="00770818"/>
    <w:rsid w:val="00775D42"/>
    <w:rsid w:val="00776666"/>
    <w:rsid w:val="007847BA"/>
    <w:rsid w:val="0078667F"/>
    <w:rsid w:val="007A79B7"/>
    <w:rsid w:val="007A7F31"/>
    <w:rsid w:val="007B66A2"/>
    <w:rsid w:val="007C5B89"/>
    <w:rsid w:val="007C5BD1"/>
    <w:rsid w:val="007E7B70"/>
    <w:rsid w:val="007F7B4B"/>
    <w:rsid w:val="00803AB0"/>
    <w:rsid w:val="00804301"/>
    <w:rsid w:val="00811842"/>
    <w:rsid w:val="00812CAA"/>
    <w:rsid w:val="008139E8"/>
    <w:rsid w:val="00814D61"/>
    <w:rsid w:val="008162B1"/>
    <w:rsid w:val="00817420"/>
    <w:rsid w:val="00823116"/>
    <w:rsid w:val="008367D7"/>
    <w:rsid w:val="00845E01"/>
    <w:rsid w:val="00851088"/>
    <w:rsid w:val="00851D28"/>
    <w:rsid w:val="00852BFA"/>
    <w:rsid w:val="00854E06"/>
    <w:rsid w:val="00856F97"/>
    <w:rsid w:val="0088102F"/>
    <w:rsid w:val="0088764F"/>
    <w:rsid w:val="008A247B"/>
    <w:rsid w:val="008A3A63"/>
    <w:rsid w:val="008C0B4E"/>
    <w:rsid w:val="008D26DB"/>
    <w:rsid w:val="008E17D4"/>
    <w:rsid w:val="008E4612"/>
    <w:rsid w:val="008F1B6D"/>
    <w:rsid w:val="008F363F"/>
    <w:rsid w:val="008F37D9"/>
    <w:rsid w:val="00903D9A"/>
    <w:rsid w:val="009134A1"/>
    <w:rsid w:val="00915E51"/>
    <w:rsid w:val="00923B06"/>
    <w:rsid w:val="00941875"/>
    <w:rsid w:val="0094466D"/>
    <w:rsid w:val="009514FC"/>
    <w:rsid w:val="009654D2"/>
    <w:rsid w:val="009656C0"/>
    <w:rsid w:val="00976123"/>
    <w:rsid w:val="00984CDF"/>
    <w:rsid w:val="00990E68"/>
    <w:rsid w:val="009935A9"/>
    <w:rsid w:val="0099452C"/>
    <w:rsid w:val="009A3F84"/>
    <w:rsid w:val="009B0576"/>
    <w:rsid w:val="009B0EC8"/>
    <w:rsid w:val="009B1F11"/>
    <w:rsid w:val="009B55FD"/>
    <w:rsid w:val="009C284F"/>
    <w:rsid w:val="009E5420"/>
    <w:rsid w:val="009F4D08"/>
    <w:rsid w:val="00A11CC5"/>
    <w:rsid w:val="00A13594"/>
    <w:rsid w:val="00A23096"/>
    <w:rsid w:val="00A324A7"/>
    <w:rsid w:val="00A332F2"/>
    <w:rsid w:val="00A36832"/>
    <w:rsid w:val="00A54CC6"/>
    <w:rsid w:val="00A708E7"/>
    <w:rsid w:val="00A73257"/>
    <w:rsid w:val="00A76473"/>
    <w:rsid w:val="00A81213"/>
    <w:rsid w:val="00A841D7"/>
    <w:rsid w:val="00A861CB"/>
    <w:rsid w:val="00AA47FB"/>
    <w:rsid w:val="00AA5EB1"/>
    <w:rsid w:val="00AB4405"/>
    <w:rsid w:val="00AC2A27"/>
    <w:rsid w:val="00AC7230"/>
    <w:rsid w:val="00AF0146"/>
    <w:rsid w:val="00AF3049"/>
    <w:rsid w:val="00B148D7"/>
    <w:rsid w:val="00B20030"/>
    <w:rsid w:val="00B47F78"/>
    <w:rsid w:val="00B54634"/>
    <w:rsid w:val="00B67BD2"/>
    <w:rsid w:val="00B80A65"/>
    <w:rsid w:val="00B84F61"/>
    <w:rsid w:val="00B919FB"/>
    <w:rsid w:val="00B96429"/>
    <w:rsid w:val="00BA4322"/>
    <w:rsid w:val="00BA6C2C"/>
    <w:rsid w:val="00BB2FA0"/>
    <w:rsid w:val="00BB4A98"/>
    <w:rsid w:val="00BB5098"/>
    <w:rsid w:val="00BB5493"/>
    <w:rsid w:val="00BC0EC1"/>
    <w:rsid w:val="00BC101C"/>
    <w:rsid w:val="00BD38F1"/>
    <w:rsid w:val="00BD77C6"/>
    <w:rsid w:val="00BF6033"/>
    <w:rsid w:val="00BF6405"/>
    <w:rsid w:val="00BF7D79"/>
    <w:rsid w:val="00C02401"/>
    <w:rsid w:val="00C30FA7"/>
    <w:rsid w:val="00C31868"/>
    <w:rsid w:val="00C32CC2"/>
    <w:rsid w:val="00C33399"/>
    <w:rsid w:val="00C444D1"/>
    <w:rsid w:val="00C609FF"/>
    <w:rsid w:val="00C844ED"/>
    <w:rsid w:val="00C90598"/>
    <w:rsid w:val="00C94148"/>
    <w:rsid w:val="00C9534F"/>
    <w:rsid w:val="00CA320A"/>
    <w:rsid w:val="00CA4682"/>
    <w:rsid w:val="00CA619A"/>
    <w:rsid w:val="00CC35C4"/>
    <w:rsid w:val="00CC7F37"/>
    <w:rsid w:val="00CD0484"/>
    <w:rsid w:val="00CD081D"/>
    <w:rsid w:val="00CD1D20"/>
    <w:rsid w:val="00CD46CB"/>
    <w:rsid w:val="00CD4A3A"/>
    <w:rsid w:val="00CE0567"/>
    <w:rsid w:val="00CE2BB6"/>
    <w:rsid w:val="00CE30EC"/>
    <w:rsid w:val="00CE38EB"/>
    <w:rsid w:val="00CF546B"/>
    <w:rsid w:val="00CF56DD"/>
    <w:rsid w:val="00D07318"/>
    <w:rsid w:val="00D077B5"/>
    <w:rsid w:val="00D13035"/>
    <w:rsid w:val="00D15CFA"/>
    <w:rsid w:val="00D30153"/>
    <w:rsid w:val="00D33DEE"/>
    <w:rsid w:val="00D35AAC"/>
    <w:rsid w:val="00D42100"/>
    <w:rsid w:val="00D50D16"/>
    <w:rsid w:val="00D51642"/>
    <w:rsid w:val="00D636AF"/>
    <w:rsid w:val="00D6478F"/>
    <w:rsid w:val="00D67A4F"/>
    <w:rsid w:val="00D7426F"/>
    <w:rsid w:val="00D75444"/>
    <w:rsid w:val="00D836BE"/>
    <w:rsid w:val="00D8584C"/>
    <w:rsid w:val="00D9132E"/>
    <w:rsid w:val="00D95331"/>
    <w:rsid w:val="00DC78BF"/>
    <w:rsid w:val="00DD36CA"/>
    <w:rsid w:val="00DE2BEF"/>
    <w:rsid w:val="00DF5980"/>
    <w:rsid w:val="00E05286"/>
    <w:rsid w:val="00E20D07"/>
    <w:rsid w:val="00E31073"/>
    <w:rsid w:val="00E358D8"/>
    <w:rsid w:val="00E444E2"/>
    <w:rsid w:val="00E5116A"/>
    <w:rsid w:val="00E5597B"/>
    <w:rsid w:val="00E569FB"/>
    <w:rsid w:val="00E60A77"/>
    <w:rsid w:val="00E62E27"/>
    <w:rsid w:val="00E76A5A"/>
    <w:rsid w:val="00E80BD0"/>
    <w:rsid w:val="00E81A6C"/>
    <w:rsid w:val="00E8526D"/>
    <w:rsid w:val="00E92354"/>
    <w:rsid w:val="00EA1924"/>
    <w:rsid w:val="00EA5641"/>
    <w:rsid w:val="00EC62EF"/>
    <w:rsid w:val="00EE2E46"/>
    <w:rsid w:val="00EE4780"/>
    <w:rsid w:val="00EE7C46"/>
    <w:rsid w:val="00F06F58"/>
    <w:rsid w:val="00F10E95"/>
    <w:rsid w:val="00F13145"/>
    <w:rsid w:val="00F2303E"/>
    <w:rsid w:val="00F26199"/>
    <w:rsid w:val="00F376BE"/>
    <w:rsid w:val="00F42A81"/>
    <w:rsid w:val="00F529EA"/>
    <w:rsid w:val="00F5673F"/>
    <w:rsid w:val="00F64046"/>
    <w:rsid w:val="00F64105"/>
    <w:rsid w:val="00F64F20"/>
    <w:rsid w:val="00F7219A"/>
    <w:rsid w:val="00F91276"/>
    <w:rsid w:val="00F95A70"/>
    <w:rsid w:val="00F965FD"/>
    <w:rsid w:val="00FA2FA2"/>
    <w:rsid w:val="00FA65E2"/>
    <w:rsid w:val="00FA6845"/>
    <w:rsid w:val="00FD61CD"/>
    <w:rsid w:val="00FE384D"/>
    <w:rsid w:val="00FE6571"/>
    <w:rsid w:val="00FE77A7"/>
    <w:rsid w:val="00FF183C"/>
    <w:rsid w:val="00FF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CF60"/>
  <w14:defaultImageDpi w14:val="32767"/>
  <w15:chartTrackingRefBased/>
  <w15:docId w15:val="{8B20E865-00A2-C341-8863-348296EB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8FF"/>
    <w:pPr>
      <w:spacing w:after="200" w:line="276" w:lineRule="auto"/>
    </w:pPr>
    <w:rPr>
      <w:rFonts w:ascii="Avenir Next" w:eastAsia="Lato" w:hAnsi="Avenir Next" w:cs="Lato"/>
      <w:color w:val="404040" w:themeColor="text1" w:themeTint="BF"/>
      <w:sz w:val="22"/>
      <w:szCs w:val="22"/>
    </w:rPr>
  </w:style>
  <w:style w:type="paragraph" w:styleId="Heading1">
    <w:name w:val="heading 1"/>
    <w:basedOn w:val="Normal"/>
    <w:next w:val="Normal"/>
    <w:link w:val="Heading1Char"/>
    <w:uiPriority w:val="9"/>
    <w:qFormat/>
    <w:rsid w:val="00600745"/>
    <w:pPr>
      <w:keepNext/>
      <w:keepLines/>
      <w:spacing w:before="400" w:after="120"/>
      <w:outlineLvl w:val="0"/>
    </w:pPr>
    <w:rPr>
      <w:color w:val="187196"/>
      <w:sz w:val="36"/>
      <w:szCs w:val="36"/>
    </w:rPr>
  </w:style>
  <w:style w:type="paragraph" w:styleId="Heading2">
    <w:name w:val="heading 2"/>
    <w:basedOn w:val="Normal"/>
    <w:next w:val="Normal"/>
    <w:link w:val="Heading2Char"/>
    <w:uiPriority w:val="9"/>
    <w:unhideWhenUsed/>
    <w:qFormat/>
    <w:rsid w:val="007C5BD1"/>
    <w:pPr>
      <w:keepNext/>
      <w:keepLines/>
      <w:pBdr>
        <w:bottom w:val="single" w:sz="6" w:space="1" w:color="auto"/>
      </w:pBdr>
      <w:spacing w:before="240" w:after="120" w:line="240" w:lineRule="auto"/>
      <w:outlineLvl w:val="1"/>
    </w:pPr>
    <w:rPr>
      <w:rFonts w:eastAsia="Lato Light" w:cstheme="majorHAnsi"/>
      <w:sz w:val="32"/>
      <w:szCs w:val="32"/>
    </w:rPr>
  </w:style>
  <w:style w:type="paragraph" w:styleId="Heading3">
    <w:name w:val="heading 3"/>
    <w:basedOn w:val="Normal"/>
    <w:next w:val="Normal"/>
    <w:link w:val="Heading3Char"/>
    <w:uiPriority w:val="9"/>
    <w:unhideWhenUsed/>
    <w:qFormat/>
    <w:rsid w:val="00C94148"/>
    <w:pPr>
      <w:spacing w:before="240" w:after="120" w:line="240" w:lineRule="auto"/>
      <w:outlineLvl w:val="2"/>
    </w:pPr>
    <w:rPr>
      <w:rFonts w:cstheme="majorHAnsi"/>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745"/>
    <w:rPr>
      <w:rFonts w:ascii="Avenir Next" w:eastAsia="Lato" w:hAnsi="Avenir Next" w:cs="Lato"/>
      <w:color w:val="187196"/>
      <w:sz w:val="36"/>
      <w:szCs w:val="36"/>
    </w:rPr>
  </w:style>
  <w:style w:type="character" w:customStyle="1" w:styleId="Heading2Char">
    <w:name w:val="Heading 2 Char"/>
    <w:basedOn w:val="DefaultParagraphFont"/>
    <w:link w:val="Heading2"/>
    <w:uiPriority w:val="9"/>
    <w:rsid w:val="007C5BD1"/>
    <w:rPr>
      <w:rFonts w:ascii="Avenir Next" w:eastAsia="Lato Light" w:hAnsi="Avenir Next" w:cstheme="majorHAnsi"/>
      <w:color w:val="404040" w:themeColor="text1" w:themeTint="BF"/>
      <w:sz w:val="32"/>
      <w:szCs w:val="32"/>
    </w:rPr>
  </w:style>
  <w:style w:type="paragraph" w:styleId="Header">
    <w:name w:val="header"/>
    <w:basedOn w:val="Normal"/>
    <w:link w:val="HeaderChar"/>
    <w:uiPriority w:val="99"/>
    <w:unhideWhenUsed/>
    <w:rsid w:val="00600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745"/>
    <w:rPr>
      <w:rFonts w:ascii="Avenir Next" w:eastAsia="Lato" w:hAnsi="Avenir Next" w:cs="Lato"/>
      <w:color w:val="404040" w:themeColor="text1" w:themeTint="BF"/>
      <w:sz w:val="22"/>
      <w:szCs w:val="22"/>
    </w:rPr>
  </w:style>
  <w:style w:type="paragraph" w:styleId="Footer">
    <w:name w:val="footer"/>
    <w:basedOn w:val="Normal"/>
    <w:link w:val="FooterChar"/>
    <w:uiPriority w:val="99"/>
    <w:unhideWhenUsed/>
    <w:rsid w:val="00600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745"/>
    <w:rPr>
      <w:rFonts w:ascii="Avenir Next" w:eastAsia="Lato" w:hAnsi="Avenir Next" w:cs="Lato"/>
      <w:color w:val="404040" w:themeColor="text1" w:themeTint="BF"/>
      <w:sz w:val="22"/>
      <w:szCs w:val="22"/>
    </w:rPr>
  </w:style>
  <w:style w:type="paragraph" w:styleId="TOCHeading">
    <w:name w:val="TOC Heading"/>
    <w:basedOn w:val="Heading1"/>
    <w:next w:val="Normal"/>
    <w:uiPriority w:val="39"/>
    <w:unhideWhenUsed/>
    <w:qFormat/>
    <w:rsid w:val="001E3A1C"/>
    <w:pPr>
      <w:spacing w:before="480" w:after="0"/>
      <w:outlineLvl w:val="9"/>
    </w:pPr>
    <w:rPr>
      <w:rFonts w:cstheme="majorHAnsi"/>
    </w:rPr>
  </w:style>
  <w:style w:type="paragraph" w:styleId="TOC1">
    <w:name w:val="toc 1"/>
    <w:basedOn w:val="Normal"/>
    <w:next w:val="Normal"/>
    <w:autoRedefine/>
    <w:uiPriority w:val="39"/>
    <w:unhideWhenUsed/>
    <w:rsid w:val="000337C9"/>
    <w:pPr>
      <w:tabs>
        <w:tab w:val="right" w:leader="dot" w:pos="9350"/>
      </w:tabs>
      <w:spacing w:before="120" w:after="0"/>
    </w:pPr>
    <w:rPr>
      <w:rFonts w:asciiTheme="minorHAnsi" w:hAnsiTheme="minorHAnsi" w:cstheme="majorHAnsi"/>
      <w:b/>
      <w:bCs/>
      <w:iCs/>
      <w:noProof/>
      <w:sz w:val="24"/>
      <w:szCs w:val="24"/>
    </w:rPr>
  </w:style>
  <w:style w:type="paragraph" w:styleId="TOC2">
    <w:name w:val="toc 2"/>
    <w:basedOn w:val="Normal"/>
    <w:next w:val="Normal"/>
    <w:autoRedefine/>
    <w:uiPriority w:val="39"/>
    <w:unhideWhenUsed/>
    <w:rsid w:val="006117E8"/>
    <w:pPr>
      <w:spacing w:before="120" w:after="0"/>
      <w:ind w:left="220"/>
    </w:pPr>
    <w:rPr>
      <w:rFonts w:asciiTheme="minorHAnsi" w:hAnsiTheme="minorHAnsi"/>
      <w:b/>
      <w:bCs/>
    </w:rPr>
  </w:style>
  <w:style w:type="character" w:styleId="Hyperlink">
    <w:name w:val="Hyperlink"/>
    <w:basedOn w:val="DefaultParagraphFont"/>
    <w:uiPriority w:val="99"/>
    <w:unhideWhenUsed/>
    <w:rsid w:val="001E3A1C"/>
    <w:rPr>
      <w:rFonts w:ascii="Avenir Roman" w:hAnsi="Avenir Roman"/>
      <w:color w:val="0563C1" w:themeColor="hyperlink"/>
      <w:u w:val="single"/>
    </w:rPr>
  </w:style>
  <w:style w:type="paragraph" w:styleId="TOC3">
    <w:name w:val="toc 3"/>
    <w:basedOn w:val="Normal"/>
    <w:next w:val="Normal"/>
    <w:autoRedefine/>
    <w:uiPriority w:val="39"/>
    <w:unhideWhenUsed/>
    <w:rsid w:val="006117E8"/>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6117E8"/>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6117E8"/>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6117E8"/>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6117E8"/>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6117E8"/>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6117E8"/>
    <w:pPr>
      <w:spacing w:after="0"/>
      <w:ind w:left="1760"/>
    </w:pPr>
    <w:rPr>
      <w:rFonts w:asciiTheme="minorHAnsi" w:hAnsiTheme="minorHAnsi"/>
      <w:sz w:val="20"/>
      <w:szCs w:val="20"/>
    </w:rPr>
  </w:style>
  <w:style w:type="character" w:customStyle="1" w:styleId="Heading3Char">
    <w:name w:val="Heading 3 Char"/>
    <w:basedOn w:val="DefaultParagraphFont"/>
    <w:link w:val="Heading3"/>
    <w:uiPriority w:val="9"/>
    <w:rsid w:val="00C94148"/>
    <w:rPr>
      <w:rFonts w:ascii="Avenir Next" w:eastAsia="Lato" w:hAnsi="Avenir Next" w:cstheme="majorHAnsi"/>
      <w:b/>
      <w:color w:val="404040" w:themeColor="text1" w:themeTint="BF"/>
      <w:szCs w:val="20"/>
    </w:rPr>
  </w:style>
  <w:style w:type="paragraph" w:styleId="Title">
    <w:name w:val="Title"/>
    <w:basedOn w:val="Normal"/>
    <w:next w:val="Normal"/>
    <w:link w:val="TitleChar"/>
    <w:uiPriority w:val="10"/>
    <w:qFormat/>
    <w:rsid w:val="001D5CA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D5CA7"/>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D42100"/>
  </w:style>
  <w:style w:type="paragraph" w:styleId="BalloonText">
    <w:name w:val="Balloon Text"/>
    <w:basedOn w:val="Normal"/>
    <w:link w:val="BalloonTextChar"/>
    <w:uiPriority w:val="99"/>
    <w:semiHidden/>
    <w:unhideWhenUsed/>
    <w:rsid w:val="002907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07BC"/>
    <w:rPr>
      <w:rFonts w:ascii="Times New Roman" w:eastAsia="Lato" w:hAnsi="Times New Roman" w:cs="Times New Roman"/>
      <w:color w:val="404040" w:themeColor="text1" w:themeTint="BF"/>
      <w:sz w:val="18"/>
      <w:szCs w:val="18"/>
    </w:rPr>
  </w:style>
  <w:style w:type="character" w:customStyle="1" w:styleId="UnresolvedMention1">
    <w:name w:val="Unresolved Mention1"/>
    <w:basedOn w:val="DefaultParagraphFont"/>
    <w:uiPriority w:val="99"/>
    <w:rsid w:val="00724378"/>
    <w:rPr>
      <w:color w:val="605E5C"/>
      <w:shd w:val="clear" w:color="auto" w:fill="E1DFDD"/>
    </w:rPr>
  </w:style>
  <w:style w:type="paragraph" w:styleId="ListParagraph">
    <w:name w:val="List Paragraph"/>
    <w:basedOn w:val="Normal"/>
    <w:uiPriority w:val="34"/>
    <w:qFormat/>
    <w:rsid w:val="000548B2"/>
    <w:pPr>
      <w:ind w:left="720"/>
      <w:contextualSpacing/>
    </w:pPr>
  </w:style>
  <w:style w:type="table" w:styleId="TableGrid">
    <w:name w:val="Table Grid"/>
    <w:basedOn w:val="TableNormal"/>
    <w:uiPriority w:val="39"/>
    <w:rsid w:val="00D13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0E95"/>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50060">
      <w:bodyDiv w:val="1"/>
      <w:marLeft w:val="0"/>
      <w:marRight w:val="0"/>
      <w:marTop w:val="0"/>
      <w:marBottom w:val="0"/>
      <w:divBdr>
        <w:top w:val="none" w:sz="0" w:space="0" w:color="auto"/>
        <w:left w:val="none" w:sz="0" w:space="0" w:color="auto"/>
        <w:bottom w:val="none" w:sz="0" w:space="0" w:color="auto"/>
        <w:right w:val="none" w:sz="0" w:space="0" w:color="auto"/>
      </w:divBdr>
    </w:div>
    <w:div w:id="97607544">
      <w:bodyDiv w:val="1"/>
      <w:marLeft w:val="0"/>
      <w:marRight w:val="0"/>
      <w:marTop w:val="0"/>
      <w:marBottom w:val="0"/>
      <w:divBdr>
        <w:top w:val="none" w:sz="0" w:space="0" w:color="auto"/>
        <w:left w:val="none" w:sz="0" w:space="0" w:color="auto"/>
        <w:bottom w:val="none" w:sz="0" w:space="0" w:color="auto"/>
        <w:right w:val="none" w:sz="0" w:space="0" w:color="auto"/>
      </w:divBdr>
    </w:div>
    <w:div w:id="511994597">
      <w:bodyDiv w:val="1"/>
      <w:marLeft w:val="0"/>
      <w:marRight w:val="0"/>
      <w:marTop w:val="0"/>
      <w:marBottom w:val="0"/>
      <w:divBdr>
        <w:top w:val="none" w:sz="0" w:space="0" w:color="auto"/>
        <w:left w:val="none" w:sz="0" w:space="0" w:color="auto"/>
        <w:bottom w:val="none" w:sz="0" w:space="0" w:color="auto"/>
        <w:right w:val="none" w:sz="0" w:space="0" w:color="auto"/>
      </w:divBdr>
    </w:div>
    <w:div w:id="1686663406">
      <w:bodyDiv w:val="1"/>
      <w:marLeft w:val="0"/>
      <w:marRight w:val="0"/>
      <w:marTop w:val="0"/>
      <w:marBottom w:val="0"/>
      <w:divBdr>
        <w:top w:val="none" w:sz="0" w:space="0" w:color="auto"/>
        <w:left w:val="none" w:sz="0" w:space="0" w:color="auto"/>
        <w:bottom w:val="none" w:sz="0" w:space="0" w:color="auto"/>
        <w:right w:val="none" w:sz="0" w:space="0" w:color="auto"/>
      </w:divBdr>
      <w:divsChild>
        <w:div w:id="687175354">
          <w:marLeft w:val="547"/>
          <w:marRight w:val="0"/>
          <w:marTop w:val="240"/>
          <w:marBottom w:val="0"/>
          <w:divBdr>
            <w:top w:val="none" w:sz="0" w:space="0" w:color="auto"/>
            <w:left w:val="none" w:sz="0" w:space="0" w:color="auto"/>
            <w:bottom w:val="none" w:sz="0" w:space="0" w:color="auto"/>
            <w:right w:val="none" w:sz="0" w:space="0" w:color="auto"/>
          </w:divBdr>
        </w:div>
        <w:div w:id="1970742281">
          <w:marLeft w:val="547"/>
          <w:marRight w:val="0"/>
          <w:marTop w:val="240"/>
          <w:marBottom w:val="0"/>
          <w:divBdr>
            <w:top w:val="none" w:sz="0" w:space="0" w:color="auto"/>
            <w:left w:val="none" w:sz="0" w:space="0" w:color="auto"/>
            <w:bottom w:val="none" w:sz="0" w:space="0" w:color="auto"/>
            <w:right w:val="none" w:sz="0" w:space="0" w:color="auto"/>
          </w:divBdr>
        </w:div>
        <w:div w:id="953169282">
          <w:marLeft w:val="547"/>
          <w:marRight w:val="0"/>
          <w:marTop w:val="240"/>
          <w:marBottom w:val="0"/>
          <w:divBdr>
            <w:top w:val="none" w:sz="0" w:space="0" w:color="auto"/>
            <w:left w:val="none" w:sz="0" w:space="0" w:color="auto"/>
            <w:bottom w:val="none" w:sz="0" w:space="0" w:color="auto"/>
            <w:right w:val="none" w:sz="0" w:space="0" w:color="auto"/>
          </w:divBdr>
        </w:div>
        <w:div w:id="40640547">
          <w:marLeft w:val="547"/>
          <w:marRight w:val="0"/>
          <w:marTop w:val="240"/>
          <w:marBottom w:val="0"/>
          <w:divBdr>
            <w:top w:val="none" w:sz="0" w:space="0" w:color="auto"/>
            <w:left w:val="none" w:sz="0" w:space="0" w:color="auto"/>
            <w:bottom w:val="none" w:sz="0" w:space="0" w:color="auto"/>
            <w:right w:val="none" w:sz="0" w:space="0" w:color="auto"/>
          </w:divBdr>
        </w:div>
      </w:divsChild>
    </w:div>
    <w:div w:id="1772623552">
      <w:bodyDiv w:val="1"/>
      <w:marLeft w:val="0"/>
      <w:marRight w:val="0"/>
      <w:marTop w:val="0"/>
      <w:marBottom w:val="0"/>
      <w:divBdr>
        <w:top w:val="none" w:sz="0" w:space="0" w:color="auto"/>
        <w:left w:val="none" w:sz="0" w:space="0" w:color="auto"/>
        <w:bottom w:val="none" w:sz="0" w:space="0" w:color="auto"/>
        <w:right w:val="none" w:sz="0" w:space="0" w:color="auto"/>
      </w:divBdr>
    </w:div>
    <w:div w:id="1866862127">
      <w:bodyDiv w:val="1"/>
      <w:marLeft w:val="0"/>
      <w:marRight w:val="0"/>
      <w:marTop w:val="0"/>
      <w:marBottom w:val="0"/>
      <w:divBdr>
        <w:top w:val="none" w:sz="0" w:space="0" w:color="auto"/>
        <w:left w:val="none" w:sz="0" w:space="0" w:color="auto"/>
        <w:bottom w:val="none" w:sz="0" w:space="0" w:color="auto"/>
        <w:right w:val="none" w:sz="0" w:space="0" w:color="auto"/>
      </w:divBdr>
    </w:div>
    <w:div w:id="209303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ladulted.org/2019FactSheets" TargetMode="Externa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14E7CC524621418951E798A26C1086" ma:contentTypeVersion="4" ma:contentTypeDescription="Create a new document." ma:contentTypeScope="" ma:versionID="11302d164f8a094ede8994c351fee6b7">
  <xsd:schema xmlns:xsd="http://www.w3.org/2001/XMLSchema" xmlns:xs="http://www.w3.org/2001/XMLSchema" xmlns:p="http://schemas.microsoft.com/office/2006/metadata/properties" xmlns:ns2="9682fde2-0d99-4585-8154-fdea48568b58" targetNamespace="http://schemas.microsoft.com/office/2006/metadata/properties" ma:root="true" ma:fieldsID="ca331e3078bcb268bab2cd542cff0ad4" ns2:_="">
    <xsd:import namespace="9682fde2-0d99-4585-8154-fdea48568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2fde2-0d99-4585-8154-fdea48568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BA78F-1419-432E-B285-94F58881B1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DA9CCF-B5BB-495D-9039-541A0FB67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2fde2-0d99-4585-8154-fdea48568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67414A-6A35-40EA-972F-A2AF091CB30F}">
  <ds:schemaRefs>
    <ds:schemaRef ds:uri="http://schemas.microsoft.com/sharepoint/v3/contenttype/forms"/>
  </ds:schemaRefs>
</ds:datastoreItem>
</file>

<file path=customXml/itemProps4.xml><?xml version="1.0" encoding="utf-8"?>
<ds:datastoreItem xmlns:ds="http://schemas.openxmlformats.org/officeDocument/2006/customXml" ds:itemID="{AAEA8AB2-8372-4E62-A7CB-5E08225E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7946</Words>
  <Characters>45294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Hill Jr.</dc:creator>
  <cp:keywords/>
  <dc:description/>
  <cp:lastModifiedBy>eric pomeroy</cp:lastModifiedBy>
  <cp:revision>2</cp:revision>
  <cp:lastPrinted>2018-10-22T17:36:00Z</cp:lastPrinted>
  <dcterms:created xsi:type="dcterms:W3CDTF">2019-06-07T23:54:00Z</dcterms:created>
  <dcterms:modified xsi:type="dcterms:W3CDTF">2019-06-07T23:54:00Z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0x010100D914E7CC524621418951E798A26C1086</vt:lpwstr>
  </property>
</Properties>
</file>